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84D" w:rsidRDefault="005134FD">
      <w:pPr>
        <w:spacing w:line="276" w:lineRule="auto"/>
        <w:ind w:firstLine="567"/>
        <w:rPr>
          <w:color w:val="FF0000"/>
        </w:rPr>
      </w:pPr>
      <w:r>
        <w:rPr>
          <w:noProof/>
        </w:rPr>
        <w:drawing>
          <wp:anchor distT="0" distB="0" distL="114300" distR="114300" simplePos="0" relativeHeight="251659264" behindDoc="1" locked="0" layoutInCell="1" allowOverlap="1">
            <wp:simplePos x="0" y="0"/>
            <wp:positionH relativeFrom="column">
              <wp:posOffset>1581150</wp:posOffset>
            </wp:positionH>
            <wp:positionV relativeFrom="paragraph">
              <wp:posOffset>-314325</wp:posOffset>
            </wp:positionV>
            <wp:extent cx="2898654" cy="362713"/>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titled-5.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98654" cy="362713"/>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Look w:val="01E0" w:firstRow="1" w:lastRow="1" w:firstColumn="1" w:lastColumn="1" w:noHBand="0" w:noVBand="0"/>
      </w:tblPr>
      <w:tblGrid>
        <w:gridCol w:w="5649"/>
        <w:gridCol w:w="3707"/>
      </w:tblGrid>
      <w:tr w:rsidR="005D084D">
        <w:tc>
          <w:tcPr>
            <w:tcW w:w="9781" w:type="dxa"/>
            <w:gridSpan w:val="2"/>
            <w:tcBorders>
              <w:bottom w:val="single" w:sz="4" w:space="0" w:color="auto"/>
            </w:tcBorders>
          </w:tcPr>
          <w:p w:rsidR="005D084D" w:rsidRDefault="005134FD">
            <w:pPr>
              <w:spacing w:after="120" w:line="276" w:lineRule="auto"/>
              <w:jc w:val="center"/>
              <w:rPr>
                <w:rFonts w:ascii="Times New Roman" w:hAnsi="Times New Roman"/>
                <w:sz w:val="28"/>
                <w:szCs w:val="28"/>
              </w:rPr>
            </w:pPr>
            <w:r>
              <w:rPr>
                <w:rFonts w:ascii="Times New Roman" w:eastAsia="Calibri" w:hAnsi="Times New Roman"/>
                <w:sz w:val="24"/>
                <w:szCs w:val="28"/>
                <w:lang w:eastAsia="en-US"/>
              </w:rPr>
              <w:t>Акционерное общество энергетики и электрификации «</w:t>
            </w:r>
            <w:proofErr w:type="spellStart"/>
            <w:r>
              <w:rPr>
                <w:rFonts w:ascii="Times New Roman" w:eastAsia="Calibri" w:hAnsi="Times New Roman"/>
                <w:sz w:val="24"/>
                <w:szCs w:val="28"/>
                <w:lang w:eastAsia="en-US"/>
              </w:rPr>
              <w:t>Тюменьэнерго</w:t>
            </w:r>
            <w:proofErr w:type="spellEnd"/>
            <w:r>
              <w:rPr>
                <w:rFonts w:ascii="Times New Roman" w:eastAsia="Calibri" w:hAnsi="Times New Roman"/>
                <w:sz w:val="24"/>
                <w:szCs w:val="28"/>
                <w:lang w:eastAsia="en-US"/>
              </w:rPr>
              <w:t>»</w:t>
            </w:r>
          </w:p>
        </w:tc>
      </w:tr>
      <w:tr w:rsidR="005D084D">
        <w:tc>
          <w:tcPr>
            <w:tcW w:w="5812" w:type="dxa"/>
            <w:tcBorders>
              <w:top w:val="single" w:sz="4" w:space="0" w:color="auto"/>
              <w:bottom w:val="single" w:sz="4" w:space="0" w:color="auto"/>
            </w:tcBorders>
          </w:tcPr>
          <w:p w:rsidR="005D084D" w:rsidRDefault="005134FD">
            <w:pPr>
              <w:spacing w:before="120"/>
              <w:jc w:val="center"/>
              <w:rPr>
                <w:rFonts w:ascii="Times New Roman" w:eastAsia="Calibri" w:hAnsi="Times New Roman"/>
                <w:b/>
                <w:sz w:val="24"/>
                <w:lang w:eastAsia="en-US"/>
              </w:rPr>
            </w:pPr>
            <w:r>
              <w:rPr>
                <w:rFonts w:ascii="Times New Roman" w:eastAsia="Calibri" w:hAnsi="Times New Roman"/>
                <w:b/>
                <w:sz w:val="24"/>
                <w:lang w:eastAsia="en-US"/>
              </w:rPr>
              <w:t xml:space="preserve">ДОКУМЕНТ </w:t>
            </w:r>
          </w:p>
          <w:p w:rsidR="005D084D" w:rsidRDefault="005134FD">
            <w:pPr>
              <w:jc w:val="center"/>
              <w:rPr>
                <w:rFonts w:ascii="Times New Roman" w:hAnsi="Times New Roman"/>
                <w:b/>
                <w:caps/>
                <w:sz w:val="60"/>
                <w:szCs w:val="60"/>
              </w:rPr>
            </w:pPr>
            <w:r>
              <w:rPr>
                <w:rFonts w:ascii="Times New Roman" w:eastAsia="Calibri" w:hAnsi="Times New Roman"/>
                <w:b/>
                <w:sz w:val="24"/>
                <w:lang w:eastAsia="en-US"/>
              </w:rPr>
              <w:t xml:space="preserve">ИНТЕГРИРОВАННОЙ СИСТЕМЫ МЕНЕДЖМЕНТА </w:t>
            </w:r>
          </w:p>
        </w:tc>
        <w:tc>
          <w:tcPr>
            <w:tcW w:w="3969" w:type="dxa"/>
            <w:tcBorders>
              <w:top w:val="single" w:sz="4" w:space="0" w:color="auto"/>
              <w:bottom w:val="single" w:sz="4" w:space="0" w:color="auto"/>
            </w:tcBorders>
            <w:vAlign w:val="center"/>
          </w:tcPr>
          <w:p w:rsidR="005D084D" w:rsidRDefault="005134FD">
            <w:pPr>
              <w:spacing w:before="120"/>
              <w:jc w:val="center"/>
              <w:rPr>
                <w:rFonts w:ascii="Times New Roman" w:eastAsia="Times New Roman" w:hAnsi="Times New Roman"/>
                <w:b/>
                <w:sz w:val="28"/>
                <w:szCs w:val="28"/>
              </w:rPr>
            </w:pPr>
            <w:r>
              <w:rPr>
                <w:rFonts w:ascii="Times New Roman" w:eastAsia="Times New Roman" w:hAnsi="Times New Roman"/>
                <w:b/>
                <w:sz w:val="28"/>
                <w:szCs w:val="28"/>
              </w:rPr>
              <w:t xml:space="preserve">    РЕ-ИА-39.2-24-20-2014</w:t>
            </w:r>
          </w:p>
        </w:tc>
      </w:tr>
      <w:tr w:rsidR="005D084D">
        <w:trPr>
          <w:trHeight w:val="10420"/>
        </w:trPr>
        <w:tc>
          <w:tcPr>
            <w:tcW w:w="9781" w:type="dxa"/>
            <w:gridSpan w:val="2"/>
            <w:tcBorders>
              <w:top w:val="single" w:sz="4" w:space="0" w:color="auto"/>
            </w:tcBorders>
          </w:tcPr>
          <w:p w:rsidR="005D084D" w:rsidRDefault="005D084D">
            <w:pPr>
              <w:spacing w:line="276" w:lineRule="auto"/>
              <w:ind w:firstLine="567"/>
              <w:jc w:val="center"/>
              <w:rPr>
                <w:rFonts w:ascii="Times New Roman" w:hAnsi="Times New Roman"/>
                <w:sz w:val="44"/>
                <w:szCs w:val="44"/>
              </w:rPr>
            </w:pPr>
          </w:p>
          <w:p w:rsidR="005D084D" w:rsidRDefault="005D084D">
            <w:pPr>
              <w:spacing w:line="276" w:lineRule="auto"/>
              <w:ind w:firstLine="567"/>
              <w:jc w:val="center"/>
              <w:rPr>
                <w:rFonts w:ascii="Times New Roman" w:hAnsi="Times New Roman"/>
                <w:sz w:val="44"/>
                <w:szCs w:val="44"/>
              </w:rPr>
            </w:pPr>
          </w:p>
          <w:p w:rsidR="005D084D" w:rsidRDefault="005D084D">
            <w:pPr>
              <w:spacing w:line="276" w:lineRule="auto"/>
              <w:ind w:firstLine="567"/>
              <w:jc w:val="center"/>
              <w:rPr>
                <w:rFonts w:ascii="Times New Roman" w:hAnsi="Times New Roman"/>
                <w:sz w:val="44"/>
                <w:szCs w:val="44"/>
              </w:rPr>
            </w:pPr>
          </w:p>
          <w:p w:rsidR="005D084D" w:rsidRDefault="005D084D">
            <w:pPr>
              <w:spacing w:line="276" w:lineRule="auto"/>
              <w:ind w:firstLine="567"/>
              <w:jc w:val="center"/>
              <w:rPr>
                <w:rFonts w:ascii="Times New Roman" w:hAnsi="Times New Roman"/>
                <w:sz w:val="44"/>
                <w:szCs w:val="44"/>
              </w:rPr>
            </w:pPr>
          </w:p>
          <w:p w:rsidR="005D084D" w:rsidRDefault="005D084D">
            <w:pPr>
              <w:spacing w:line="276" w:lineRule="auto"/>
              <w:ind w:firstLine="567"/>
              <w:jc w:val="center"/>
              <w:rPr>
                <w:rFonts w:ascii="Times New Roman" w:hAnsi="Times New Roman"/>
                <w:sz w:val="44"/>
                <w:szCs w:val="44"/>
              </w:rPr>
            </w:pPr>
          </w:p>
          <w:p w:rsidR="005D084D" w:rsidRDefault="005D084D">
            <w:pPr>
              <w:spacing w:line="276" w:lineRule="auto"/>
              <w:ind w:firstLine="567"/>
              <w:jc w:val="center"/>
              <w:rPr>
                <w:rFonts w:ascii="Times New Roman" w:hAnsi="Times New Roman"/>
                <w:sz w:val="44"/>
                <w:szCs w:val="44"/>
              </w:rPr>
            </w:pPr>
          </w:p>
          <w:p w:rsidR="005D084D" w:rsidRDefault="005D084D">
            <w:pPr>
              <w:spacing w:line="276" w:lineRule="auto"/>
              <w:ind w:firstLine="567"/>
              <w:jc w:val="center"/>
              <w:rPr>
                <w:rFonts w:ascii="Times New Roman" w:hAnsi="Times New Roman"/>
                <w:sz w:val="44"/>
                <w:szCs w:val="44"/>
              </w:rPr>
            </w:pPr>
          </w:p>
          <w:p w:rsidR="005D084D" w:rsidRDefault="005D084D">
            <w:pPr>
              <w:spacing w:line="276" w:lineRule="auto"/>
              <w:ind w:firstLine="567"/>
              <w:jc w:val="center"/>
              <w:rPr>
                <w:rFonts w:ascii="Times New Roman" w:hAnsi="Times New Roman"/>
                <w:sz w:val="44"/>
                <w:szCs w:val="44"/>
              </w:rPr>
            </w:pPr>
          </w:p>
          <w:p w:rsidR="005D084D" w:rsidRDefault="005134FD">
            <w:pPr>
              <w:jc w:val="center"/>
              <w:rPr>
                <w:rFonts w:ascii="Times New Roman" w:eastAsia="Times New Roman" w:hAnsi="Times New Roman"/>
                <w:color w:val="000000"/>
                <w:sz w:val="44"/>
                <w:szCs w:val="44"/>
              </w:rPr>
            </w:pPr>
            <w:r>
              <w:rPr>
                <w:rFonts w:ascii="Times New Roman" w:eastAsia="Times New Roman" w:hAnsi="Times New Roman"/>
                <w:color w:val="000000"/>
                <w:sz w:val="44"/>
                <w:szCs w:val="44"/>
              </w:rPr>
              <w:t>Регламент</w:t>
            </w:r>
          </w:p>
          <w:p w:rsidR="005D084D" w:rsidRDefault="005134FD">
            <w:pPr>
              <w:jc w:val="center"/>
              <w:rPr>
                <w:rFonts w:ascii="Times New Roman" w:hAnsi="Times New Roman"/>
                <w:b/>
                <w:sz w:val="40"/>
                <w:szCs w:val="44"/>
              </w:rPr>
            </w:pPr>
            <w:r>
              <w:rPr>
                <w:rFonts w:ascii="Times New Roman" w:eastAsia="Times New Roman" w:hAnsi="Times New Roman"/>
                <w:color w:val="000000"/>
                <w:sz w:val="44"/>
                <w:szCs w:val="44"/>
              </w:rPr>
              <w:t xml:space="preserve">допуска подрядных и субподрядных организаций для работы на объектах </w:t>
            </w:r>
          </w:p>
          <w:p w:rsidR="005D084D" w:rsidRDefault="005134FD">
            <w:pPr>
              <w:spacing w:after="1200" w:line="276" w:lineRule="auto"/>
              <w:ind w:firstLine="567"/>
              <w:jc w:val="center"/>
              <w:rPr>
                <w:rFonts w:ascii="Times New Roman" w:hAnsi="Times New Roman"/>
                <w:sz w:val="44"/>
                <w:szCs w:val="44"/>
              </w:rPr>
            </w:pPr>
            <w:r>
              <w:rPr>
                <w:rFonts w:ascii="Times New Roman" w:hAnsi="Times New Roman"/>
                <w:sz w:val="44"/>
                <w:szCs w:val="44"/>
              </w:rPr>
              <w:t>АО «</w:t>
            </w:r>
            <w:proofErr w:type="spellStart"/>
            <w:r>
              <w:rPr>
                <w:rFonts w:ascii="Times New Roman" w:hAnsi="Times New Roman"/>
                <w:sz w:val="44"/>
                <w:szCs w:val="44"/>
              </w:rPr>
              <w:t>Тюменьэнерго</w:t>
            </w:r>
            <w:proofErr w:type="spellEnd"/>
            <w:r>
              <w:rPr>
                <w:rFonts w:ascii="Times New Roman" w:hAnsi="Times New Roman"/>
                <w:sz w:val="44"/>
                <w:szCs w:val="44"/>
              </w:rPr>
              <w:t>»</w:t>
            </w:r>
          </w:p>
          <w:p w:rsidR="005D084D" w:rsidRDefault="005134FD">
            <w:pPr>
              <w:spacing w:line="276" w:lineRule="auto"/>
              <w:ind w:firstLine="567"/>
              <w:jc w:val="center"/>
              <w:rPr>
                <w:rFonts w:ascii="Times New Roman" w:hAnsi="Times New Roman"/>
                <w:b/>
                <w:sz w:val="32"/>
                <w:szCs w:val="32"/>
              </w:rPr>
            </w:pPr>
            <w:r>
              <w:rPr>
                <w:rFonts w:ascii="Times New Roman" w:hAnsi="Times New Roman"/>
                <w:b/>
                <w:sz w:val="32"/>
                <w:szCs w:val="32"/>
              </w:rPr>
              <w:t>В редакции приказа АО «</w:t>
            </w:r>
            <w:proofErr w:type="spellStart"/>
            <w:r>
              <w:rPr>
                <w:rFonts w:ascii="Times New Roman" w:hAnsi="Times New Roman"/>
                <w:b/>
                <w:sz w:val="32"/>
                <w:szCs w:val="32"/>
              </w:rPr>
              <w:t>Тюменьэнерго</w:t>
            </w:r>
            <w:proofErr w:type="spellEnd"/>
            <w:r>
              <w:rPr>
                <w:rFonts w:ascii="Times New Roman" w:hAnsi="Times New Roman"/>
                <w:b/>
                <w:sz w:val="32"/>
                <w:szCs w:val="32"/>
              </w:rPr>
              <w:t>»</w:t>
            </w:r>
          </w:p>
          <w:p w:rsidR="005D084D" w:rsidRDefault="005134FD">
            <w:pPr>
              <w:spacing w:line="276" w:lineRule="auto"/>
              <w:ind w:firstLine="567"/>
              <w:jc w:val="center"/>
              <w:rPr>
                <w:rFonts w:ascii="Times New Roman" w:hAnsi="Times New Roman"/>
                <w:sz w:val="32"/>
                <w:szCs w:val="32"/>
              </w:rPr>
            </w:pPr>
            <w:r>
              <w:rPr>
                <w:rFonts w:ascii="Times New Roman" w:hAnsi="Times New Roman"/>
                <w:i/>
                <w:sz w:val="32"/>
                <w:szCs w:val="32"/>
              </w:rPr>
              <w:t>от 20.12.2017 г.  № 691</w:t>
            </w:r>
          </w:p>
          <w:p w:rsidR="005D084D" w:rsidRDefault="005134FD">
            <w:pPr>
              <w:spacing w:before="1200" w:line="276" w:lineRule="auto"/>
              <w:ind w:firstLine="567"/>
              <w:jc w:val="center"/>
              <w:rPr>
                <w:rFonts w:ascii="Times New Roman" w:hAnsi="Times New Roman"/>
                <w:sz w:val="28"/>
                <w:szCs w:val="28"/>
              </w:rPr>
            </w:pPr>
            <w:r>
              <w:rPr>
                <w:rFonts w:ascii="Times New Roman" w:hAnsi="Times New Roman"/>
                <w:sz w:val="28"/>
                <w:szCs w:val="28"/>
              </w:rPr>
              <w:t>Издание официальное</w:t>
            </w:r>
          </w:p>
          <w:p w:rsidR="005D084D" w:rsidRDefault="005D084D">
            <w:pPr>
              <w:spacing w:line="276" w:lineRule="auto"/>
              <w:ind w:firstLine="567"/>
              <w:rPr>
                <w:rFonts w:ascii="Times New Roman" w:hAnsi="Times New Roman"/>
                <w:sz w:val="24"/>
              </w:rPr>
            </w:pPr>
          </w:p>
          <w:p w:rsidR="005D084D" w:rsidRDefault="005D084D">
            <w:pPr>
              <w:tabs>
                <w:tab w:val="left" w:pos="2170"/>
              </w:tabs>
              <w:spacing w:line="276" w:lineRule="auto"/>
              <w:ind w:firstLine="567"/>
              <w:rPr>
                <w:rFonts w:ascii="Times New Roman" w:hAnsi="Times New Roman"/>
                <w:sz w:val="24"/>
              </w:rPr>
            </w:pPr>
          </w:p>
        </w:tc>
      </w:tr>
      <w:tr w:rsidR="005D084D">
        <w:trPr>
          <w:trHeight w:val="283"/>
        </w:trPr>
        <w:tc>
          <w:tcPr>
            <w:tcW w:w="9781" w:type="dxa"/>
            <w:gridSpan w:val="2"/>
          </w:tcPr>
          <w:p w:rsidR="005D084D" w:rsidRDefault="005134FD">
            <w:pPr>
              <w:spacing w:line="276" w:lineRule="auto"/>
              <w:ind w:firstLine="567"/>
              <w:jc w:val="center"/>
              <w:rPr>
                <w:rFonts w:ascii="Times New Roman" w:hAnsi="Times New Roman"/>
                <w:sz w:val="28"/>
                <w:szCs w:val="28"/>
              </w:rPr>
            </w:pPr>
            <w:r>
              <w:rPr>
                <w:rFonts w:ascii="Times New Roman" w:hAnsi="Times New Roman"/>
                <w:sz w:val="28"/>
                <w:szCs w:val="28"/>
              </w:rPr>
              <w:t>г. Сургут</w:t>
            </w:r>
          </w:p>
          <w:p w:rsidR="005D084D" w:rsidRDefault="005D084D">
            <w:pPr>
              <w:spacing w:line="276" w:lineRule="auto"/>
              <w:ind w:firstLine="567"/>
              <w:jc w:val="center"/>
              <w:rPr>
                <w:rFonts w:ascii="Times New Roman" w:hAnsi="Times New Roman"/>
                <w:sz w:val="28"/>
                <w:szCs w:val="28"/>
              </w:rPr>
            </w:pPr>
          </w:p>
          <w:p w:rsidR="005D084D" w:rsidRDefault="005D084D">
            <w:pPr>
              <w:rPr>
                <w:rFonts w:ascii="Times New Roman" w:hAnsi="Times New Roman"/>
                <w:sz w:val="28"/>
                <w:szCs w:val="28"/>
              </w:rPr>
            </w:pPr>
          </w:p>
          <w:p w:rsidR="005D084D" w:rsidRDefault="005D084D">
            <w:pPr>
              <w:rPr>
                <w:rFonts w:ascii="Times New Roman" w:hAnsi="Times New Roman"/>
                <w:sz w:val="28"/>
                <w:szCs w:val="28"/>
              </w:rPr>
            </w:pPr>
          </w:p>
          <w:p w:rsidR="005D084D" w:rsidRDefault="005D084D">
            <w:pPr>
              <w:rPr>
                <w:rFonts w:ascii="Times New Roman" w:hAnsi="Times New Roman"/>
                <w:sz w:val="28"/>
                <w:szCs w:val="28"/>
              </w:rPr>
            </w:pPr>
          </w:p>
          <w:p w:rsidR="005D084D" w:rsidRDefault="005D084D">
            <w:pPr>
              <w:rPr>
                <w:rFonts w:ascii="Times New Roman" w:hAnsi="Times New Roman"/>
                <w:sz w:val="28"/>
                <w:szCs w:val="28"/>
              </w:rPr>
            </w:pPr>
          </w:p>
          <w:p w:rsidR="005D084D" w:rsidRDefault="005134FD">
            <w:pPr>
              <w:tabs>
                <w:tab w:val="left" w:pos="5069"/>
                <w:tab w:val="left" w:pos="5940"/>
              </w:tabs>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tc>
      </w:tr>
    </w:tbl>
    <w:p w:rsidR="005D084D" w:rsidRDefault="005134FD">
      <w:pPr>
        <w:pageBreakBefore/>
        <w:spacing w:line="276" w:lineRule="auto"/>
        <w:ind w:firstLine="567"/>
        <w:jc w:val="center"/>
        <w:rPr>
          <w:rFonts w:ascii="Times New Roman" w:eastAsia="Times New Roman" w:hAnsi="Times New Roman"/>
          <w:sz w:val="32"/>
          <w:szCs w:val="32"/>
        </w:rPr>
      </w:pPr>
      <w:bookmarkStart w:id="0" w:name="_Toc292888814"/>
      <w:bookmarkStart w:id="1" w:name="_Toc292889106"/>
      <w:bookmarkStart w:id="2" w:name="_Toc292982148"/>
      <w:bookmarkStart w:id="3" w:name="_Toc292984185"/>
      <w:bookmarkStart w:id="4" w:name="_Toc292984365"/>
      <w:bookmarkStart w:id="5" w:name="_Toc293309341"/>
      <w:bookmarkStart w:id="6" w:name="_Toc295311179"/>
      <w:bookmarkStart w:id="7" w:name="_Toc295491792"/>
      <w:bookmarkStart w:id="8" w:name="_Toc295825095"/>
      <w:bookmarkStart w:id="9" w:name="_Toc414971812"/>
      <w:r>
        <w:rPr>
          <w:rFonts w:ascii="Times New Roman" w:hAnsi="Times New Roman"/>
          <w:sz w:val="32"/>
          <w:szCs w:val="32"/>
        </w:rPr>
        <w:lastRenderedPageBreak/>
        <w:t>Сведения о документе</w:t>
      </w:r>
    </w:p>
    <w:p w:rsidR="005D084D" w:rsidRDefault="005D084D">
      <w:pPr>
        <w:tabs>
          <w:tab w:val="left" w:pos="3630"/>
        </w:tabs>
        <w:spacing w:line="276" w:lineRule="auto"/>
        <w:rPr>
          <w:rFonts w:ascii="Times New Roman" w:hAnsi="Times New Roman"/>
          <w:sz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9"/>
        <w:gridCol w:w="5924"/>
      </w:tblGrid>
      <w:tr w:rsidR="005D084D">
        <w:tc>
          <w:tcPr>
            <w:tcW w:w="3569" w:type="dxa"/>
            <w:tcBorders>
              <w:top w:val="single" w:sz="4" w:space="0" w:color="auto"/>
              <w:left w:val="single" w:sz="4" w:space="0" w:color="auto"/>
              <w:bottom w:val="single" w:sz="4" w:space="0" w:color="auto"/>
              <w:right w:val="single" w:sz="4" w:space="0" w:color="auto"/>
            </w:tcBorders>
          </w:tcPr>
          <w:p w:rsidR="005D084D" w:rsidRDefault="005134FD">
            <w:pPr>
              <w:spacing w:before="60" w:after="60"/>
              <w:ind w:firstLine="45"/>
              <w:jc w:val="both"/>
              <w:rPr>
                <w:rFonts w:ascii="Times New Roman" w:hAnsi="Times New Roman"/>
                <w:sz w:val="24"/>
              </w:rPr>
            </w:pPr>
            <w:r>
              <w:rPr>
                <w:rFonts w:ascii="Times New Roman" w:hAnsi="Times New Roman"/>
                <w:sz w:val="24"/>
              </w:rPr>
              <w:t>Полное наименование документа</w:t>
            </w:r>
          </w:p>
        </w:tc>
        <w:tc>
          <w:tcPr>
            <w:tcW w:w="5924" w:type="dxa"/>
            <w:tcBorders>
              <w:top w:val="single" w:sz="4" w:space="0" w:color="auto"/>
              <w:left w:val="single" w:sz="4" w:space="0" w:color="auto"/>
              <w:bottom w:val="single" w:sz="4" w:space="0" w:color="auto"/>
              <w:right w:val="single" w:sz="4" w:space="0" w:color="auto"/>
            </w:tcBorders>
          </w:tcPr>
          <w:p w:rsidR="005D084D" w:rsidRDefault="005134FD">
            <w:pPr>
              <w:spacing w:before="60" w:after="60"/>
              <w:ind w:firstLine="45"/>
              <w:jc w:val="both"/>
              <w:rPr>
                <w:rFonts w:ascii="Times New Roman" w:hAnsi="Times New Roman"/>
                <w:i/>
                <w:sz w:val="24"/>
              </w:rPr>
            </w:pPr>
            <w:r>
              <w:rPr>
                <w:rFonts w:ascii="Times New Roman" w:eastAsia="Times New Roman" w:hAnsi="Times New Roman"/>
                <w:color w:val="000000"/>
                <w:sz w:val="24"/>
              </w:rPr>
              <w:t>Регламент допуска подрядных и субподрядных организаций для работы на объектах АО «</w:t>
            </w:r>
            <w:proofErr w:type="spellStart"/>
            <w:r>
              <w:rPr>
                <w:rFonts w:ascii="Times New Roman" w:eastAsia="Times New Roman" w:hAnsi="Times New Roman"/>
                <w:color w:val="000000"/>
                <w:sz w:val="24"/>
              </w:rPr>
              <w:t>Тюменьэнерго</w:t>
            </w:r>
            <w:proofErr w:type="spellEnd"/>
            <w:r>
              <w:rPr>
                <w:rFonts w:ascii="Times New Roman" w:eastAsia="Times New Roman" w:hAnsi="Times New Roman"/>
                <w:color w:val="000000"/>
                <w:sz w:val="24"/>
              </w:rPr>
              <w:t>».</w:t>
            </w:r>
          </w:p>
        </w:tc>
      </w:tr>
      <w:tr w:rsidR="005D084D">
        <w:tc>
          <w:tcPr>
            <w:tcW w:w="3569" w:type="dxa"/>
            <w:tcBorders>
              <w:top w:val="single" w:sz="4" w:space="0" w:color="auto"/>
              <w:left w:val="single" w:sz="4" w:space="0" w:color="auto"/>
              <w:bottom w:val="single" w:sz="4" w:space="0" w:color="auto"/>
              <w:right w:val="single" w:sz="4" w:space="0" w:color="auto"/>
            </w:tcBorders>
          </w:tcPr>
          <w:p w:rsidR="005D084D" w:rsidRDefault="005134FD">
            <w:pPr>
              <w:spacing w:before="60" w:after="60"/>
              <w:ind w:firstLine="45"/>
              <w:jc w:val="both"/>
              <w:rPr>
                <w:rFonts w:ascii="Times New Roman" w:hAnsi="Times New Roman"/>
                <w:sz w:val="24"/>
              </w:rPr>
            </w:pPr>
            <w:r>
              <w:rPr>
                <w:rFonts w:ascii="Times New Roman" w:hAnsi="Times New Roman"/>
                <w:sz w:val="24"/>
              </w:rPr>
              <w:t>Краткое наименование документа</w:t>
            </w:r>
          </w:p>
        </w:tc>
        <w:tc>
          <w:tcPr>
            <w:tcW w:w="5924" w:type="dxa"/>
            <w:tcBorders>
              <w:top w:val="single" w:sz="4" w:space="0" w:color="auto"/>
              <w:left w:val="single" w:sz="4" w:space="0" w:color="auto"/>
              <w:bottom w:val="single" w:sz="4" w:space="0" w:color="auto"/>
              <w:right w:val="single" w:sz="4" w:space="0" w:color="auto"/>
            </w:tcBorders>
          </w:tcPr>
          <w:p w:rsidR="005D084D" w:rsidRDefault="005134FD">
            <w:pPr>
              <w:spacing w:before="60" w:after="60"/>
              <w:ind w:firstLine="45"/>
              <w:jc w:val="both"/>
              <w:rPr>
                <w:rFonts w:ascii="Times New Roman" w:hAnsi="Times New Roman"/>
                <w:sz w:val="24"/>
              </w:rPr>
            </w:pPr>
            <w:r>
              <w:rPr>
                <w:rFonts w:ascii="Times New Roman" w:eastAsia="Times New Roman" w:hAnsi="Times New Roman"/>
                <w:color w:val="000000"/>
                <w:sz w:val="24"/>
              </w:rPr>
              <w:t>Регламент допуска подрядных и субподрядных организаций для работы на объектах АО «</w:t>
            </w:r>
            <w:proofErr w:type="spellStart"/>
            <w:r>
              <w:rPr>
                <w:rFonts w:ascii="Times New Roman" w:eastAsia="Times New Roman" w:hAnsi="Times New Roman"/>
                <w:color w:val="000000"/>
                <w:sz w:val="24"/>
              </w:rPr>
              <w:t>Тюменьэнерго</w:t>
            </w:r>
            <w:proofErr w:type="spellEnd"/>
            <w:r>
              <w:rPr>
                <w:rFonts w:ascii="Times New Roman" w:eastAsia="Times New Roman" w:hAnsi="Times New Roman"/>
                <w:color w:val="000000"/>
                <w:sz w:val="24"/>
              </w:rPr>
              <w:t>».</w:t>
            </w:r>
          </w:p>
        </w:tc>
      </w:tr>
      <w:tr w:rsidR="005D084D">
        <w:tc>
          <w:tcPr>
            <w:tcW w:w="3569" w:type="dxa"/>
            <w:tcBorders>
              <w:top w:val="single" w:sz="4" w:space="0" w:color="auto"/>
              <w:left w:val="single" w:sz="4" w:space="0" w:color="auto"/>
              <w:bottom w:val="single" w:sz="4" w:space="0" w:color="auto"/>
              <w:right w:val="single" w:sz="4" w:space="0" w:color="auto"/>
            </w:tcBorders>
          </w:tcPr>
          <w:p w:rsidR="005D084D" w:rsidRDefault="005134FD">
            <w:pPr>
              <w:spacing w:before="60" w:after="60"/>
              <w:ind w:firstLine="45"/>
              <w:jc w:val="both"/>
              <w:rPr>
                <w:rFonts w:ascii="Times New Roman" w:hAnsi="Times New Roman"/>
                <w:sz w:val="24"/>
              </w:rPr>
            </w:pPr>
            <w:r>
              <w:rPr>
                <w:rFonts w:ascii="Times New Roman" w:hAnsi="Times New Roman"/>
                <w:sz w:val="24"/>
              </w:rPr>
              <w:t>Впервые введён в действие</w:t>
            </w:r>
          </w:p>
        </w:tc>
        <w:tc>
          <w:tcPr>
            <w:tcW w:w="5924" w:type="dxa"/>
            <w:tcBorders>
              <w:top w:val="single" w:sz="4" w:space="0" w:color="auto"/>
              <w:left w:val="single" w:sz="4" w:space="0" w:color="auto"/>
              <w:bottom w:val="single" w:sz="4" w:space="0" w:color="auto"/>
              <w:right w:val="single" w:sz="4" w:space="0" w:color="auto"/>
            </w:tcBorders>
          </w:tcPr>
          <w:p w:rsidR="005D084D" w:rsidRDefault="005134FD">
            <w:pPr>
              <w:spacing w:before="60" w:after="60"/>
              <w:ind w:firstLine="45"/>
              <w:jc w:val="both"/>
              <w:rPr>
                <w:rFonts w:ascii="Times New Roman" w:hAnsi="Times New Roman"/>
                <w:sz w:val="24"/>
              </w:rPr>
            </w:pPr>
            <w:r>
              <w:rPr>
                <w:rFonts w:ascii="Times New Roman" w:hAnsi="Times New Roman"/>
                <w:sz w:val="24"/>
              </w:rPr>
              <w:t>Приказом АО «</w:t>
            </w:r>
            <w:proofErr w:type="spellStart"/>
            <w:r>
              <w:rPr>
                <w:rFonts w:ascii="Times New Roman" w:hAnsi="Times New Roman"/>
                <w:sz w:val="24"/>
              </w:rPr>
              <w:t>Тюменьэнерго</w:t>
            </w:r>
            <w:proofErr w:type="spellEnd"/>
            <w:r>
              <w:rPr>
                <w:rFonts w:ascii="Times New Roman" w:hAnsi="Times New Roman"/>
                <w:sz w:val="24"/>
              </w:rPr>
              <w:t>» от 06.03.2015 № 105</w:t>
            </w:r>
          </w:p>
        </w:tc>
      </w:tr>
      <w:tr w:rsidR="005D084D">
        <w:tc>
          <w:tcPr>
            <w:tcW w:w="3569" w:type="dxa"/>
            <w:tcBorders>
              <w:top w:val="single" w:sz="4" w:space="0" w:color="auto"/>
              <w:left w:val="single" w:sz="4" w:space="0" w:color="auto"/>
              <w:bottom w:val="single" w:sz="4" w:space="0" w:color="auto"/>
              <w:right w:val="single" w:sz="4" w:space="0" w:color="auto"/>
            </w:tcBorders>
            <w:hideMark/>
          </w:tcPr>
          <w:p w:rsidR="005D084D" w:rsidRDefault="005134FD">
            <w:pPr>
              <w:spacing w:before="60" w:after="60"/>
              <w:ind w:firstLine="45"/>
              <w:jc w:val="both"/>
              <w:rPr>
                <w:rFonts w:ascii="Times New Roman" w:hAnsi="Times New Roman"/>
                <w:sz w:val="24"/>
                <w:highlight w:val="yellow"/>
              </w:rPr>
            </w:pPr>
            <w:r>
              <w:rPr>
                <w:rFonts w:ascii="Times New Roman" w:hAnsi="Times New Roman"/>
                <w:sz w:val="24"/>
              </w:rPr>
              <w:t>Бизнес-процесс (направление деятельности)</w:t>
            </w:r>
          </w:p>
        </w:tc>
        <w:tc>
          <w:tcPr>
            <w:tcW w:w="5924" w:type="dxa"/>
            <w:tcBorders>
              <w:top w:val="single" w:sz="4" w:space="0" w:color="auto"/>
              <w:left w:val="single" w:sz="4" w:space="0" w:color="auto"/>
              <w:bottom w:val="single" w:sz="4" w:space="0" w:color="auto"/>
              <w:right w:val="single" w:sz="4" w:space="0" w:color="auto"/>
            </w:tcBorders>
            <w:hideMark/>
          </w:tcPr>
          <w:p w:rsidR="005D084D" w:rsidRDefault="005134FD">
            <w:pPr>
              <w:spacing w:before="60" w:after="60"/>
              <w:ind w:firstLine="45"/>
              <w:jc w:val="both"/>
              <w:rPr>
                <w:rFonts w:ascii="Times New Roman" w:hAnsi="Times New Roman"/>
                <w:sz w:val="24"/>
                <w:highlight w:val="yellow"/>
              </w:rPr>
            </w:pPr>
            <w:r>
              <w:rPr>
                <w:rFonts w:ascii="Times New Roman" w:eastAsia="Calibri" w:hAnsi="Times New Roman"/>
                <w:spacing w:val="-4"/>
                <w:sz w:val="24"/>
                <w:lang w:eastAsia="en-US"/>
              </w:rPr>
              <w:t>Управление производственной безопасностью и охраной труда</w:t>
            </w:r>
          </w:p>
        </w:tc>
      </w:tr>
      <w:tr w:rsidR="005D084D">
        <w:tc>
          <w:tcPr>
            <w:tcW w:w="3569" w:type="dxa"/>
            <w:tcBorders>
              <w:top w:val="single" w:sz="4" w:space="0" w:color="auto"/>
              <w:left w:val="single" w:sz="4" w:space="0" w:color="auto"/>
              <w:bottom w:val="single" w:sz="4" w:space="0" w:color="auto"/>
              <w:right w:val="single" w:sz="4" w:space="0" w:color="auto"/>
            </w:tcBorders>
            <w:hideMark/>
          </w:tcPr>
          <w:p w:rsidR="005D084D" w:rsidRDefault="005134FD">
            <w:pPr>
              <w:spacing w:before="60" w:after="60"/>
              <w:ind w:firstLine="45"/>
              <w:jc w:val="both"/>
              <w:rPr>
                <w:rFonts w:ascii="Times New Roman" w:hAnsi="Times New Roman"/>
                <w:sz w:val="24"/>
              </w:rPr>
            </w:pPr>
            <w:r>
              <w:rPr>
                <w:rFonts w:ascii="Times New Roman" w:hAnsi="Times New Roman"/>
                <w:sz w:val="24"/>
              </w:rPr>
              <w:t>Периодическая проверка осуществляется:</w:t>
            </w:r>
          </w:p>
          <w:p w:rsidR="005D084D" w:rsidRDefault="005D084D">
            <w:pPr>
              <w:spacing w:before="60" w:after="60"/>
              <w:ind w:firstLine="45"/>
              <w:jc w:val="both"/>
              <w:rPr>
                <w:rFonts w:ascii="Times New Roman" w:hAnsi="Times New Roman"/>
                <w:sz w:val="24"/>
              </w:rPr>
            </w:pPr>
          </w:p>
        </w:tc>
        <w:tc>
          <w:tcPr>
            <w:tcW w:w="5924" w:type="dxa"/>
            <w:tcBorders>
              <w:top w:val="single" w:sz="4" w:space="0" w:color="auto"/>
              <w:left w:val="single" w:sz="4" w:space="0" w:color="auto"/>
              <w:bottom w:val="single" w:sz="4" w:space="0" w:color="auto"/>
              <w:right w:val="single" w:sz="4" w:space="0" w:color="auto"/>
            </w:tcBorders>
            <w:hideMark/>
          </w:tcPr>
          <w:p w:rsidR="005D084D" w:rsidRDefault="005134FD">
            <w:pPr>
              <w:pStyle w:val="af8"/>
              <w:numPr>
                <w:ilvl w:val="0"/>
                <w:numId w:val="4"/>
              </w:numPr>
              <w:spacing w:before="60" w:after="60"/>
              <w:ind w:left="0" w:firstLine="45"/>
              <w:jc w:val="both"/>
              <w:rPr>
                <w:rFonts w:ascii="Times New Roman" w:hAnsi="Times New Roman"/>
                <w:sz w:val="24"/>
              </w:rPr>
            </w:pPr>
            <w:r>
              <w:rPr>
                <w:rFonts w:ascii="Times New Roman" w:hAnsi="Times New Roman"/>
                <w:sz w:val="24"/>
              </w:rPr>
              <w:t xml:space="preserve">Службой производственной безопасности и производственного контроля не реже одного раза в три года; </w:t>
            </w:r>
          </w:p>
          <w:p w:rsidR="005D084D" w:rsidRDefault="005134FD">
            <w:pPr>
              <w:pStyle w:val="af8"/>
              <w:numPr>
                <w:ilvl w:val="0"/>
                <w:numId w:val="4"/>
              </w:numPr>
              <w:spacing w:before="60" w:after="60"/>
              <w:ind w:left="0" w:firstLine="45"/>
              <w:jc w:val="both"/>
              <w:rPr>
                <w:rFonts w:ascii="Times New Roman" w:hAnsi="Times New Roman"/>
                <w:sz w:val="24"/>
              </w:rPr>
            </w:pPr>
            <w:r>
              <w:rPr>
                <w:rFonts w:ascii="Times New Roman" w:hAnsi="Times New Roman"/>
                <w:sz w:val="24"/>
              </w:rPr>
              <w:t>группой внутренних аудиторов в соответствии с графиком проверок.</w:t>
            </w:r>
          </w:p>
        </w:tc>
      </w:tr>
      <w:tr w:rsidR="005D084D">
        <w:tc>
          <w:tcPr>
            <w:tcW w:w="3569" w:type="dxa"/>
            <w:tcBorders>
              <w:top w:val="single" w:sz="4" w:space="0" w:color="auto"/>
              <w:left w:val="single" w:sz="4" w:space="0" w:color="auto"/>
              <w:bottom w:val="single" w:sz="4" w:space="0" w:color="auto"/>
              <w:right w:val="single" w:sz="4" w:space="0" w:color="auto"/>
            </w:tcBorders>
            <w:hideMark/>
          </w:tcPr>
          <w:p w:rsidR="005D084D" w:rsidRDefault="005134FD">
            <w:pPr>
              <w:spacing w:before="60" w:after="60"/>
              <w:ind w:firstLine="45"/>
              <w:jc w:val="both"/>
              <w:rPr>
                <w:rFonts w:ascii="Times New Roman" w:hAnsi="Times New Roman"/>
                <w:sz w:val="24"/>
              </w:rPr>
            </w:pPr>
            <w:r>
              <w:rPr>
                <w:rFonts w:ascii="Times New Roman" w:hAnsi="Times New Roman"/>
                <w:sz w:val="24"/>
              </w:rPr>
              <w:t>Внесение изменений производится:</w:t>
            </w:r>
          </w:p>
          <w:p w:rsidR="005D084D" w:rsidRDefault="005D084D">
            <w:pPr>
              <w:spacing w:before="60" w:after="60"/>
              <w:ind w:firstLine="45"/>
              <w:jc w:val="both"/>
              <w:rPr>
                <w:rFonts w:ascii="Times New Roman" w:hAnsi="Times New Roman"/>
                <w:sz w:val="24"/>
              </w:rPr>
            </w:pPr>
          </w:p>
        </w:tc>
        <w:tc>
          <w:tcPr>
            <w:tcW w:w="5924" w:type="dxa"/>
            <w:tcBorders>
              <w:top w:val="single" w:sz="4" w:space="0" w:color="auto"/>
              <w:left w:val="single" w:sz="4" w:space="0" w:color="auto"/>
              <w:bottom w:val="single" w:sz="4" w:space="0" w:color="auto"/>
              <w:right w:val="single" w:sz="4" w:space="0" w:color="auto"/>
            </w:tcBorders>
            <w:hideMark/>
          </w:tcPr>
          <w:p w:rsidR="005D084D" w:rsidRDefault="005134FD">
            <w:pPr>
              <w:pStyle w:val="af8"/>
              <w:numPr>
                <w:ilvl w:val="0"/>
                <w:numId w:val="9"/>
              </w:numPr>
              <w:tabs>
                <w:tab w:val="left" w:pos="245"/>
              </w:tabs>
              <w:spacing w:before="60" w:after="60"/>
              <w:ind w:left="0" w:firstLine="0"/>
              <w:jc w:val="both"/>
              <w:rPr>
                <w:rFonts w:ascii="Times New Roman" w:hAnsi="Times New Roman"/>
                <w:sz w:val="24"/>
              </w:rPr>
            </w:pPr>
            <w:bookmarkStart w:id="10" w:name="_Toc282785004"/>
            <w:bookmarkStart w:id="11" w:name="_Toc282785896"/>
            <w:bookmarkStart w:id="12" w:name="_Toc283127602"/>
            <w:bookmarkStart w:id="13" w:name="_Toc284840282"/>
            <w:bookmarkStart w:id="14" w:name="_Toc288482581"/>
            <w:bookmarkStart w:id="15" w:name="_Toc288825524"/>
            <w:r>
              <w:rPr>
                <w:rFonts w:ascii="Times New Roman" w:hAnsi="Times New Roman"/>
                <w:sz w:val="24"/>
              </w:rPr>
              <w:t>по результатам оценки и анализа владельцем процесса при изменении требований нормативных документов, на основании которых разработан данный документ;</w:t>
            </w:r>
            <w:bookmarkEnd w:id="10"/>
            <w:bookmarkEnd w:id="11"/>
            <w:bookmarkEnd w:id="12"/>
            <w:bookmarkEnd w:id="13"/>
            <w:bookmarkEnd w:id="14"/>
            <w:bookmarkEnd w:id="15"/>
          </w:p>
          <w:p w:rsidR="005D084D" w:rsidRDefault="005134FD">
            <w:pPr>
              <w:pStyle w:val="af8"/>
              <w:numPr>
                <w:ilvl w:val="0"/>
                <w:numId w:val="9"/>
              </w:numPr>
              <w:tabs>
                <w:tab w:val="left" w:pos="245"/>
              </w:tabs>
              <w:spacing w:before="60" w:after="60"/>
              <w:ind w:left="0" w:firstLine="0"/>
              <w:jc w:val="both"/>
              <w:rPr>
                <w:rFonts w:ascii="Times New Roman" w:hAnsi="Times New Roman"/>
                <w:sz w:val="24"/>
              </w:rPr>
            </w:pPr>
            <w:bookmarkStart w:id="16" w:name="_Toc282785006"/>
            <w:bookmarkStart w:id="17" w:name="_Toc282785898"/>
            <w:bookmarkStart w:id="18" w:name="_Toc283127604"/>
            <w:bookmarkStart w:id="19" w:name="_Toc284840284"/>
            <w:bookmarkStart w:id="20" w:name="_Toc288482583"/>
            <w:bookmarkStart w:id="21" w:name="_Toc288825526"/>
            <w:r>
              <w:rPr>
                <w:rFonts w:ascii="Times New Roman" w:hAnsi="Times New Roman"/>
                <w:sz w:val="24"/>
              </w:rPr>
              <w:t>по результатам реинжиниринга бизнес-процессов</w:t>
            </w:r>
            <w:bookmarkEnd w:id="16"/>
            <w:bookmarkEnd w:id="17"/>
            <w:bookmarkEnd w:id="18"/>
            <w:bookmarkEnd w:id="19"/>
            <w:bookmarkEnd w:id="20"/>
            <w:bookmarkEnd w:id="21"/>
            <w:r>
              <w:rPr>
                <w:rFonts w:ascii="Times New Roman" w:hAnsi="Times New Roman"/>
                <w:sz w:val="24"/>
              </w:rPr>
              <w:t>.</w:t>
            </w:r>
          </w:p>
        </w:tc>
      </w:tr>
      <w:tr w:rsidR="005D084D">
        <w:tc>
          <w:tcPr>
            <w:tcW w:w="3569" w:type="dxa"/>
            <w:tcBorders>
              <w:top w:val="single" w:sz="4" w:space="0" w:color="auto"/>
              <w:left w:val="single" w:sz="4" w:space="0" w:color="auto"/>
              <w:bottom w:val="single" w:sz="4" w:space="0" w:color="auto"/>
              <w:right w:val="single" w:sz="4" w:space="0" w:color="auto"/>
            </w:tcBorders>
            <w:hideMark/>
          </w:tcPr>
          <w:p w:rsidR="005D084D" w:rsidRDefault="005134FD">
            <w:pPr>
              <w:spacing w:before="60" w:after="60"/>
              <w:ind w:firstLine="45"/>
              <w:jc w:val="both"/>
              <w:rPr>
                <w:rFonts w:ascii="Times New Roman" w:hAnsi="Times New Roman"/>
                <w:sz w:val="24"/>
              </w:rPr>
            </w:pPr>
            <w:r>
              <w:rPr>
                <w:rFonts w:ascii="Times New Roman" w:hAnsi="Times New Roman"/>
                <w:sz w:val="24"/>
              </w:rPr>
              <w:t>Разработчик</w:t>
            </w:r>
          </w:p>
        </w:tc>
        <w:tc>
          <w:tcPr>
            <w:tcW w:w="5924" w:type="dxa"/>
            <w:tcBorders>
              <w:top w:val="single" w:sz="4" w:space="0" w:color="auto"/>
              <w:left w:val="single" w:sz="4" w:space="0" w:color="auto"/>
              <w:bottom w:val="single" w:sz="4" w:space="0" w:color="auto"/>
              <w:right w:val="single" w:sz="4" w:space="0" w:color="auto"/>
            </w:tcBorders>
            <w:hideMark/>
          </w:tcPr>
          <w:p w:rsidR="005D084D" w:rsidRDefault="005134FD">
            <w:pPr>
              <w:spacing w:before="60" w:after="60"/>
              <w:ind w:firstLine="45"/>
              <w:jc w:val="both"/>
              <w:rPr>
                <w:rFonts w:ascii="Times New Roman" w:hAnsi="Times New Roman"/>
                <w:sz w:val="24"/>
              </w:rPr>
            </w:pPr>
            <w:r>
              <w:rPr>
                <w:rFonts w:ascii="Times New Roman" w:hAnsi="Times New Roman"/>
                <w:sz w:val="24"/>
              </w:rPr>
              <w:t>Служба производственной безопасности и производственного контроля АО «</w:t>
            </w:r>
            <w:proofErr w:type="spellStart"/>
            <w:r>
              <w:rPr>
                <w:rFonts w:ascii="Times New Roman" w:hAnsi="Times New Roman"/>
                <w:sz w:val="24"/>
              </w:rPr>
              <w:t>Тюменьэнерго</w:t>
            </w:r>
            <w:proofErr w:type="spellEnd"/>
            <w:r>
              <w:rPr>
                <w:rFonts w:ascii="Times New Roman" w:hAnsi="Times New Roman"/>
                <w:sz w:val="24"/>
              </w:rPr>
              <w:t>»</w:t>
            </w:r>
          </w:p>
        </w:tc>
      </w:tr>
      <w:tr w:rsidR="005D084D">
        <w:tc>
          <w:tcPr>
            <w:tcW w:w="3569" w:type="dxa"/>
            <w:tcBorders>
              <w:top w:val="single" w:sz="4" w:space="0" w:color="auto"/>
              <w:left w:val="single" w:sz="4" w:space="0" w:color="auto"/>
              <w:bottom w:val="single" w:sz="4" w:space="0" w:color="auto"/>
              <w:right w:val="single" w:sz="4" w:space="0" w:color="auto"/>
            </w:tcBorders>
            <w:hideMark/>
          </w:tcPr>
          <w:p w:rsidR="005D084D" w:rsidRDefault="005134FD">
            <w:pPr>
              <w:spacing w:before="60" w:after="60"/>
              <w:ind w:firstLine="45"/>
              <w:jc w:val="both"/>
              <w:rPr>
                <w:rFonts w:ascii="Times New Roman" w:hAnsi="Times New Roman"/>
                <w:sz w:val="24"/>
              </w:rPr>
            </w:pPr>
            <w:bookmarkStart w:id="22" w:name="_Toc282785011"/>
            <w:bookmarkStart w:id="23" w:name="_Toc282785903"/>
            <w:bookmarkStart w:id="24" w:name="_Toc283127609"/>
            <w:bookmarkStart w:id="25" w:name="_Toc284840289"/>
            <w:bookmarkStart w:id="26" w:name="_Toc288482588"/>
            <w:bookmarkStart w:id="27" w:name="_Toc288825531"/>
            <w:r>
              <w:rPr>
                <w:rFonts w:ascii="Times New Roman" w:hAnsi="Times New Roman"/>
                <w:sz w:val="24"/>
              </w:rPr>
              <w:t>Размещение и хранение</w:t>
            </w:r>
            <w:bookmarkEnd w:id="22"/>
            <w:bookmarkEnd w:id="23"/>
            <w:bookmarkEnd w:id="24"/>
            <w:bookmarkEnd w:id="25"/>
            <w:bookmarkEnd w:id="26"/>
            <w:bookmarkEnd w:id="27"/>
          </w:p>
        </w:tc>
        <w:tc>
          <w:tcPr>
            <w:tcW w:w="5924" w:type="dxa"/>
            <w:tcBorders>
              <w:top w:val="single" w:sz="4" w:space="0" w:color="auto"/>
              <w:left w:val="single" w:sz="4" w:space="0" w:color="auto"/>
              <w:bottom w:val="single" w:sz="4" w:space="0" w:color="auto"/>
              <w:right w:val="single" w:sz="4" w:space="0" w:color="auto"/>
            </w:tcBorders>
            <w:hideMark/>
          </w:tcPr>
          <w:p w:rsidR="005D084D" w:rsidRDefault="005134FD">
            <w:pPr>
              <w:spacing w:before="60" w:after="60"/>
              <w:ind w:firstLine="45"/>
              <w:jc w:val="both"/>
              <w:rPr>
                <w:rFonts w:ascii="Times New Roman" w:hAnsi="Times New Roman"/>
                <w:sz w:val="24"/>
              </w:rPr>
            </w:pPr>
            <w:bookmarkStart w:id="28" w:name="_Toc282785012"/>
            <w:bookmarkStart w:id="29" w:name="_Toc282785904"/>
            <w:bookmarkStart w:id="30" w:name="_Toc283127610"/>
            <w:bookmarkStart w:id="31" w:name="_Toc284840290"/>
            <w:bookmarkStart w:id="32" w:name="_Toc288482589"/>
            <w:bookmarkStart w:id="33" w:name="_Toc288825532"/>
            <w:r>
              <w:rPr>
                <w:rFonts w:ascii="Times New Roman" w:hAnsi="Times New Roman"/>
                <w:sz w:val="24"/>
              </w:rPr>
              <w:t xml:space="preserve">В электронном виде - База данных АСУД и Библиотека документов ИСМ на корпоративном портале Общества </w:t>
            </w:r>
            <w:bookmarkEnd w:id="28"/>
            <w:bookmarkEnd w:id="29"/>
            <w:bookmarkEnd w:id="30"/>
            <w:bookmarkEnd w:id="31"/>
            <w:bookmarkEnd w:id="32"/>
            <w:bookmarkEnd w:id="33"/>
          </w:p>
        </w:tc>
      </w:tr>
      <w:tr w:rsidR="005D084D">
        <w:tc>
          <w:tcPr>
            <w:tcW w:w="3569" w:type="dxa"/>
            <w:tcBorders>
              <w:top w:val="single" w:sz="4" w:space="0" w:color="auto"/>
              <w:left w:val="single" w:sz="4" w:space="0" w:color="auto"/>
              <w:bottom w:val="single" w:sz="4" w:space="0" w:color="auto"/>
              <w:right w:val="single" w:sz="4" w:space="0" w:color="auto"/>
            </w:tcBorders>
            <w:hideMark/>
          </w:tcPr>
          <w:p w:rsidR="005D084D" w:rsidRDefault="005134FD">
            <w:pPr>
              <w:spacing w:before="60" w:after="60"/>
              <w:ind w:firstLine="45"/>
              <w:jc w:val="both"/>
              <w:rPr>
                <w:rFonts w:ascii="Times New Roman" w:hAnsi="Times New Roman"/>
                <w:sz w:val="24"/>
              </w:rPr>
            </w:pPr>
            <w:bookmarkStart w:id="34" w:name="_Toc282785013"/>
            <w:bookmarkStart w:id="35" w:name="_Toc282785905"/>
            <w:bookmarkStart w:id="36" w:name="_Toc283127611"/>
            <w:bookmarkStart w:id="37" w:name="_Toc284840291"/>
            <w:bookmarkStart w:id="38" w:name="_Toc288482591"/>
            <w:bookmarkStart w:id="39" w:name="_Toc288825534"/>
            <w:r>
              <w:rPr>
                <w:rFonts w:ascii="Times New Roman" w:hAnsi="Times New Roman"/>
                <w:sz w:val="24"/>
              </w:rPr>
              <w:t xml:space="preserve">Участники </w:t>
            </w:r>
            <w:bookmarkEnd w:id="34"/>
            <w:bookmarkEnd w:id="35"/>
            <w:bookmarkEnd w:id="36"/>
            <w:bookmarkEnd w:id="37"/>
            <w:bookmarkEnd w:id="38"/>
            <w:bookmarkEnd w:id="39"/>
          </w:p>
        </w:tc>
        <w:tc>
          <w:tcPr>
            <w:tcW w:w="5924" w:type="dxa"/>
            <w:tcBorders>
              <w:top w:val="single" w:sz="4" w:space="0" w:color="auto"/>
              <w:left w:val="single" w:sz="4" w:space="0" w:color="auto"/>
              <w:bottom w:val="single" w:sz="4" w:space="0" w:color="auto"/>
              <w:right w:val="single" w:sz="4" w:space="0" w:color="auto"/>
            </w:tcBorders>
            <w:hideMark/>
          </w:tcPr>
          <w:p w:rsidR="005D084D" w:rsidRDefault="005134FD">
            <w:pPr>
              <w:spacing w:before="60" w:after="60"/>
              <w:ind w:firstLine="45"/>
              <w:jc w:val="both"/>
              <w:rPr>
                <w:rFonts w:ascii="Times New Roman" w:hAnsi="Times New Roman"/>
                <w:sz w:val="24"/>
              </w:rPr>
            </w:pPr>
            <w:r>
              <w:rPr>
                <w:rFonts w:ascii="Times New Roman" w:hAnsi="Times New Roman"/>
                <w:sz w:val="24"/>
              </w:rPr>
              <w:t>Все производственно-технические службы филиалов, ТПО филиала «Тюменские распределительные сети» и исполнительного аппарата АО «</w:t>
            </w:r>
            <w:proofErr w:type="spellStart"/>
            <w:r>
              <w:rPr>
                <w:rFonts w:ascii="Times New Roman" w:hAnsi="Times New Roman"/>
                <w:sz w:val="24"/>
              </w:rPr>
              <w:t>Тюменьэнерго</w:t>
            </w:r>
            <w:proofErr w:type="spellEnd"/>
            <w:r>
              <w:rPr>
                <w:rFonts w:ascii="Times New Roman" w:hAnsi="Times New Roman"/>
                <w:sz w:val="24"/>
              </w:rPr>
              <w:t>» и обязателен для исполнения подрядными и субподрядными организациями, работающих на объектах АО «</w:t>
            </w:r>
            <w:proofErr w:type="spellStart"/>
            <w:r>
              <w:rPr>
                <w:rFonts w:ascii="Times New Roman" w:hAnsi="Times New Roman"/>
                <w:sz w:val="24"/>
              </w:rPr>
              <w:t>Тюменьэнерго</w:t>
            </w:r>
            <w:proofErr w:type="spellEnd"/>
            <w:r>
              <w:rPr>
                <w:rFonts w:ascii="Times New Roman" w:hAnsi="Times New Roman"/>
                <w:sz w:val="24"/>
              </w:rPr>
              <w:t>», независимо от форм собственности и организационно-правовых форм.</w:t>
            </w:r>
          </w:p>
        </w:tc>
      </w:tr>
      <w:tr w:rsidR="005D084D">
        <w:tc>
          <w:tcPr>
            <w:tcW w:w="3569" w:type="dxa"/>
            <w:tcBorders>
              <w:top w:val="single" w:sz="4" w:space="0" w:color="auto"/>
              <w:left w:val="single" w:sz="4" w:space="0" w:color="auto"/>
              <w:bottom w:val="single" w:sz="4" w:space="0" w:color="auto"/>
              <w:right w:val="single" w:sz="4" w:space="0" w:color="auto"/>
            </w:tcBorders>
            <w:hideMark/>
          </w:tcPr>
          <w:p w:rsidR="005D084D" w:rsidRDefault="005134FD">
            <w:pPr>
              <w:spacing w:before="60" w:after="60"/>
              <w:ind w:firstLine="45"/>
              <w:jc w:val="both"/>
              <w:rPr>
                <w:rFonts w:ascii="Times New Roman" w:hAnsi="Times New Roman"/>
                <w:sz w:val="24"/>
              </w:rPr>
            </w:pPr>
            <w:bookmarkStart w:id="40" w:name="_Toc282785017"/>
            <w:bookmarkStart w:id="41" w:name="_Toc282785909"/>
            <w:bookmarkStart w:id="42" w:name="_Toc283127615"/>
            <w:bookmarkStart w:id="43" w:name="_Toc284840295"/>
            <w:bookmarkStart w:id="44" w:name="_Toc288482596"/>
            <w:bookmarkStart w:id="45" w:name="_Toc288825539"/>
            <w:r>
              <w:rPr>
                <w:rFonts w:ascii="Times New Roman" w:hAnsi="Times New Roman"/>
                <w:sz w:val="24"/>
              </w:rPr>
              <w:t>Способ ознакомления</w:t>
            </w:r>
            <w:bookmarkEnd w:id="40"/>
            <w:bookmarkEnd w:id="41"/>
            <w:bookmarkEnd w:id="42"/>
            <w:bookmarkEnd w:id="43"/>
            <w:bookmarkEnd w:id="44"/>
            <w:bookmarkEnd w:id="45"/>
          </w:p>
        </w:tc>
        <w:tc>
          <w:tcPr>
            <w:tcW w:w="5924" w:type="dxa"/>
            <w:tcBorders>
              <w:top w:val="single" w:sz="4" w:space="0" w:color="auto"/>
              <w:left w:val="single" w:sz="4" w:space="0" w:color="auto"/>
              <w:bottom w:val="single" w:sz="4" w:space="0" w:color="auto"/>
              <w:right w:val="single" w:sz="4" w:space="0" w:color="auto"/>
            </w:tcBorders>
            <w:hideMark/>
          </w:tcPr>
          <w:p w:rsidR="005D084D" w:rsidRDefault="005134FD">
            <w:pPr>
              <w:spacing w:before="60" w:after="60"/>
              <w:ind w:firstLine="45"/>
              <w:jc w:val="both"/>
              <w:rPr>
                <w:rFonts w:ascii="Times New Roman" w:hAnsi="Times New Roman"/>
                <w:sz w:val="24"/>
              </w:rPr>
            </w:pPr>
            <w:bookmarkStart w:id="46" w:name="_Toc282785018"/>
            <w:bookmarkStart w:id="47" w:name="_Toc282785910"/>
            <w:bookmarkStart w:id="48" w:name="_Toc283127616"/>
            <w:bookmarkStart w:id="49" w:name="_Toc284840296"/>
            <w:bookmarkStart w:id="50" w:name="_Toc288482597"/>
            <w:bookmarkStart w:id="51" w:name="_Toc288825540"/>
            <w:r>
              <w:rPr>
                <w:rFonts w:ascii="Times New Roman" w:hAnsi="Times New Roman"/>
                <w:sz w:val="24"/>
              </w:rPr>
              <w:t xml:space="preserve">Резолюция в </w:t>
            </w:r>
            <w:bookmarkEnd w:id="46"/>
            <w:bookmarkEnd w:id="47"/>
            <w:bookmarkEnd w:id="48"/>
            <w:bookmarkEnd w:id="49"/>
            <w:bookmarkEnd w:id="50"/>
            <w:bookmarkEnd w:id="51"/>
            <w:r>
              <w:rPr>
                <w:rFonts w:ascii="Times New Roman" w:hAnsi="Times New Roman"/>
                <w:sz w:val="24"/>
              </w:rPr>
              <w:t>АСУД, размещение на корпоративном портале</w:t>
            </w:r>
          </w:p>
        </w:tc>
      </w:tr>
    </w:tbl>
    <w:p w:rsidR="005D084D" w:rsidRDefault="005134FD">
      <w:pPr>
        <w:spacing w:line="276" w:lineRule="auto"/>
        <w:ind w:firstLine="567"/>
        <w:jc w:val="both"/>
        <w:rPr>
          <w:rFonts w:ascii="Times New Roman" w:hAnsi="Times New Roman"/>
          <w:sz w:val="28"/>
          <w:szCs w:val="28"/>
        </w:rPr>
      </w:pPr>
      <w:r>
        <w:rPr>
          <w:rFonts w:ascii="Times New Roman" w:hAnsi="Times New Roman"/>
          <w:sz w:val="24"/>
        </w:rPr>
        <w:t>Настоящий документ не может быть полностью или частично воспроизведен, тиражирован и/или распространен без разрешения АО «</w:t>
      </w:r>
      <w:proofErr w:type="spellStart"/>
      <w:r>
        <w:rPr>
          <w:rFonts w:ascii="Times New Roman" w:hAnsi="Times New Roman"/>
          <w:sz w:val="24"/>
        </w:rPr>
        <w:t>Тюменьэнерго</w:t>
      </w:r>
      <w:proofErr w:type="spellEnd"/>
      <w:r>
        <w:rPr>
          <w:rFonts w:ascii="Times New Roman" w:hAnsi="Times New Roman"/>
          <w:sz w:val="24"/>
        </w:rPr>
        <w:t>».</w:t>
      </w:r>
      <w:r>
        <w:rPr>
          <w:rFonts w:ascii="Times New Roman" w:hAnsi="Times New Roman"/>
          <w:sz w:val="24"/>
        </w:rPr>
        <w:br w:type="page"/>
      </w:r>
      <w:r>
        <w:rPr>
          <w:rFonts w:ascii="Times New Roman" w:hAnsi="Times New Roman"/>
          <w:bCs/>
          <w:sz w:val="24"/>
        </w:rPr>
        <w:t xml:space="preserve"> </w:t>
      </w:r>
      <w:bookmarkEnd w:id="0"/>
      <w:bookmarkEnd w:id="1"/>
      <w:bookmarkEnd w:id="2"/>
      <w:bookmarkEnd w:id="3"/>
      <w:bookmarkEnd w:id="4"/>
      <w:bookmarkEnd w:id="5"/>
      <w:bookmarkEnd w:id="6"/>
      <w:bookmarkEnd w:id="7"/>
      <w:bookmarkEnd w:id="8"/>
      <w:bookmarkEnd w:id="9"/>
      <w:r>
        <w:rPr>
          <w:rFonts w:ascii="Times New Roman" w:hAnsi="Times New Roman"/>
          <w:sz w:val="28"/>
          <w:szCs w:val="28"/>
        </w:rPr>
        <w:t xml:space="preserve">Оглавление </w:t>
      </w:r>
    </w:p>
    <w:bookmarkStart w:id="52" w:name="_Toc468261028"/>
    <w:p w:rsidR="005D084D" w:rsidRDefault="005134FD">
      <w:pPr>
        <w:pStyle w:val="12"/>
        <w:rPr>
          <w:rFonts w:asciiTheme="minorHAnsi" w:eastAsiaTheme="minorEastAsia" w:hAnsiTheme="minorHAnsi" w:cstheme="minorBidi"/>
          <w:noProof/>
          <w:sz w:val="22"/>
          <w:szCs w:val="22"/>
        </w:rPr>
      </w:pPr>
      <w:r>
        <w:rPr>
          <w:b/>
        </w:rPr>
        <w:fldChar w:fldCharType="begin"/>
      </w:r>
      <w:r>
        <w:rPr>
          <w:b/>
        </w:rPr>
        <w:instrText xml:space="preserve"> TOC \o "1-3" \h \z \u </w:instrText>
      </w:r>
      <w:r>
        <w:rPr>
          <w:b/>
        </w:rPr>
        <w:fldChar w:fldCharType="separate"/>
      </w:r>
      <w:hyperlink w:anchor="_Toc500925928" w:history="1">
        <w:r>
          <w:rPr>
            <w:rStyle w:val="aa"/>
            <w:rFonts w:eastAsia="Calibri"/>
            <w:noProof/>
            <w:lang w:eastAsia="en-US"/>
          </w:rPr>
          <w:t>1.</w:t>
        </w:r>
        <w:r>
          <w:rPr>
            <w:rFonts w:asciiTheme="minorHAnsi" w:eastAsiaTheme="minorEastAsia" w:hAnsiTheme="minorHAnsi" w:cstheme="minorBidi"/>
            <w:noProof/>
            <w:sz w:val="22"/>
            <w:szCs w:val="22"/>
          </w:rPr>
          <w:tab/>
        </w:r>
        <w:r>
          <w:rPr>
            <w:rStyle w:val="aa"/>
            <w:rFonts w:eastAsia="Calibri"/>
            <w:noProof/>
            <w:lang w:eastAsia="en-US"/>
          </w:rPr>
          <w:t>Назначение и область применения</w:t>
        </w:r>
        <w:r>
          <w:rPr>
            <w:noProof/>
            <w:webHidden/>
          </w:rPr>
          <w:tab/>
        </w:r>
        <w:r>
          <w:rPr>
            <w:noProof/>
            <w:webHidden/>
          </w:rPr>
          <w:fldChar w:fldCharType="begin"/>
        </w:r>
        <w:r>
          <w:rPr>
            <w:noProof/>
            <w:webHidden/>
          </w:rPr>
          <w:instrText xml:space="preserve"> PAGEREF _Toc500925928 \h </w:instrText>
        </w:r>
        <w:r>
          <w:rPr>
            <w:noProof/>
            <w:webHidden/>
          </w:rPr>
        </w:r>
        <w:r>
          <w:rPr>
            <w:noProof/>
            <w:webHidden/>
          </w:rPr>
          <w:fldChar w:fldCharType="separate"/>
        </w:r>
        <w:r w:rsidR="001C38CD">
          <w:rPr>
            <w:noProof/>
            <w:webHidden/>
          </w:rPr>
          <w:t>4</w:t>
        </w:r>
        <w:r>
          <w:rPr>
            <w:noProof/>
            <w:webHidden/>
          </w:rPr>
          <w:fldChar w:fldCharType="end"/>
        </w:r>
      </w:hyperlink>
    </w:p>
    <w:p w:rsidR="005D084D" w:rsidRDefault="001C38CD">
      <w:pPr>
        <w:pStyle w:val="12"/>
        <w:rPr>
          <w:rFonts w:asciiTheme="minorHAnsi" w:eastAsiaTheme="minorEastAsia" w:hAnsiTheme="minorHAnsi" w:cstheme="minorBidi"/>
          <w:noProof/>
          <w:sz w:val="22"/>
          <w:szCs w:val="22"/>
        </w:rPr>
      </w:pPr>
      <w:hyperlink w:anchor="_Toc500925929" w:history="1">
        <w:r w:rsidR="005134FD">
          <w:rPr>
            <w:rStyle w:val="aa"/>
            <w:rFonts w:eastAsia="Calibri"/>
            <w:noProof/>
            <w:lang w:eastAsia="en-US"/>
          </w:rPr>
          <w:t>2.</w:t>
        </w:r>
        <w:r w:rsidR="005134FD">
          <w:rPr>
            <w:rFonts w:asciiTheme="minorHAnsi" w:eastAsiaTheme="minorEastAsia" w:hAnsiTheme="minorHAnsi" w:cstheme="minorBidi"/>
            <w:noProof/>
            <w:sz w:val="22"/>
            <w:szCs w:val="22"/>
          </w:rPr>
          <w:tab/>
        </w:r>
        <w:r w:rsidR="005134FD">
          <w:rPr>
            <w:rStyle w:val="aa"/>
            <w:rFonts w:eastAsia="Calibri"/>
            <w:noProof/>
            <w:lang w:eastAsia="en-US"/>
          </w:rPr>
          <w:t>Нормативные ссылки</w:t>
        </w:r>
        <w:r w:rsidR="005134FD">
          <w:rPr>
            <w:noProof/>
            <w:webHidden/>
          </w:rPr>
          <w:tab/>
        </w:r>
        <w:r w:rsidR="005134FD">
          <w:rPr>
            <w:noProof/>
            <w:webHidden/>
          </w:rPr>
          <w:fldChar w:fldCharType="begin"/>
        </w:r>
        <w:r w:rsidR="005134FD">
          <w:rPr>
            <w:noProof/>
            <w:webHidden/>
          </w:rPr>
          <w:instrText xml:space="preserve"> PAGEREF _Toc500925929 \h </w:instrText>
        </w:r>
        <w:r w:rsidR="005134FD">
          <w:rPr>
            <w:noProof/>
            <w:webHidden/>
          </w:rPr>
        </w:r>
        <w:r w:rsidR="005134FD">
          <w:rPr>
            <w:noProof/>
            <w:webHidden/>
          </w:rPr>
          <w:fldChar w:fldCharType="separate"/>
        </w:r>
        <w:r>
          <w:rPr>
            <w:noProof/>
            <w:webHidden/>
          </w:rPr>
          <w:t>4</w:t>
        </w:r>
        <w:r w:rsidR="005134FD">
          <w:rPr>
            <w:noProof/>
            <w:webHidden/>
          </w:rPr>
          <w:fldChar w:fldCharType="end"/>
        </w:r>
      </w:hyperlink>
    </w:p>
    <w:p w:rsidR="005D084D" w:rsidRDefault="001C38CD">
      <w:pPr>
        <w:pStyle w:val="12"/>
        <w:rPr>
          <w:rFonts w:asciiTheme="minorHAnsi" w:eastAsiaTheme="minorEastAsia" w:hAnsiTheme="minorHAnsi" w:cstheme="minorBidi"/>
          <w:noProof/>
          <w:sz w:val="22"/>
          <w:szCs w:val="22"/>
        </w:rPr>
      </w:pPr>
      <w:hyperlink w:anchor="_Toc500925930" w:history="1">
        <w:r w:rsidR="005134FD">
          <w:rPr>
            <w:rStyle w:val="aa"/>
            <w:rFonts w:eastAsia="Calibri"/>
            <w:noProof/>
            <w:lang w:eastAsia="en-US"/>
          </w:rPr>
          <w:t>3.</w:t>
        </w:r>
        <w:r w:rsidR="005134FD">
          <w:rPr>
            <w:rFonts w:asciiTheme="minorHAnsi" w:eastAsiaTheme="minorEastAsia" w:hAnsiTheme="minorHAnsi" w:cstheme="minorBidi"/>
            <w:noProof/>
            <w:sz w:val="22"/>
            <w:szCs w:val="22"/>
          </w:rPr>
          <w:tab/>
        </w:r>
        <w:r w:rsidR="005134FD">
          <w:rPr>
            <w:rStyle w:val="aa"/>
            <w:rFonts w:eastAsia="Calibri"/>
            <w:noProof/>
            <w:lang w:eastAsia="en-US"/>
          </w:rPr>
          <w:t>Термины и определения, сокращения и обозначения</w:t>
        </w:r>
        <w:r w:rsidR="005134FD">
          <w:rPr>
            <w:noProof/>
            <w:webHidden/>
          </w:rPr>
          <w:tab/>
        </w:r>
        <w:r w:rsidR="005134FD">
          <w:rPr>
            <w:noProof/>
            <w:webHidden/>
          </w:rPr>
          <w:fldChar w:fldCharType="begin"/>
        </w:r>
        <w:r w:rsidR="005134FD">
          <w:rPr>
            <w:noProof/>
            <w:webHidden/>
          </w:rPr>
          <w:instrText xml:space="preserve"> PAGEREF _Toc500925930 \h </w:instrText>
        </w:r>
        <w:r w:rsidR="005134FD">
          <w:rPr>
            <w:noProof/>
            <w:webHidden/>
          </w:rPr>
        </w:r>
        <w:r w:rsidR="005134FD">
          <w:rPr>
            <w:noProof/>
            <w:webHidden/>
          </w:rPr>
          <w:fldChar w:fldCharType="separate"/>
        </w:r>
        <w:r>
          <w:rPr>
            <w:noProof/>
            <w:webHidden/>
          </w:rPr>
          <w:t>5</w:t>
        </w:r>
        <w:r w:rsidR="005134FD">
          <w:rPr>
            <w:noProof/>
            <w:webHidden/>
          </w:rPr>
          <w:fldChar w:fldCharType="end"/>
        </w:r>
      </w:hyperlink>
    </w:p>
    <w:p w:rsidR="005D084D" w:rsidRDefault="001C38CD">
      <w:pPr>
        <w:pStyle w:val="12"/>
        <w:rPr>
          <w:rFonts w:asciiTheme="minorHAnsi" w:eastAsiaTheme="minorEastAsia" w:hAnsiTheme="minorHAnsi" w:cstheme="minorBidi"/>
          <w:noProof/>
          <w:sz w:val="22"/>
          <w:szCs w:val="22"/>
        </w:rPr>
      </w:pPr>
      <w:hyperlink w:anchor="_Toc500925931" w:history="1">
        <w:r w:rsidR="005134FD">
          <w:rPr>
            <w:rStyle w:val="aa"/>
            <w:rFonts w:eastAsia="Calibri"/>
            <w:noProof/>
            <w:lang w:eastAsia="en-US"/>
          </w:rPr>
          <w:t>4.</w:t>
        </w:r>
        <w:r w:rsidR="005134FD">
          <w:rPr>
            <w:rFonts w:asciiTheme="minorHAnsi" w:eastAsiaTheme="minorEastAsia" w:hAnsiTheme="minorHAnsi" w:cstheme="minorBidi"/>
            <w:noProof/>
            <w:sz w:val="22"/>
            <w:szCs w:val="22"/>
          </w:rPr>
          <w:tab/>
        </w:r>
        <w:r w:rsidR="005134FD">
          <w:rPr>
            <w:rStyle w:val="aa"/>
            <w:rFonts w:eastAsia="Calibri"/>
            <w:noProof/>
            <w:lang w:eastAsia="en-US"/>
          </w:rPr>
          <w:t>Общие положения</w:t>
        </w:r>
        <w:r w:rsidR="005134FD">
          <w:rPr>
            <w:noProof/>
            <w:webHidden/>
          </w:rPr>
          <w:tab/>
        </w:r>
        <w:r w:rsidR="005134FD">
          <w:rPr>
            <w:noProof/>
            <w:webHidden/>
          </w:rPr>
          <w:fldChar w:fldCharType="begin"/>
        </w:r>
        <w:r w:rsidR="005134FD">
          <w:rPr>
            <w:noProof/>
            <w:webHidden/>
          </w:rPr>
          <w:instrText xml:space="preserve"> PAGEREF _Toc500925931 \h </w:instrText>
        </w:r>
        <w:r w:rsidR="005134FD">
          <w:rPr>
            <w:noProof/>
            <w:webHidden/>
          </w:rPr>
        </w:r>
        <w:r w:rsidR="005134FD">
          <w:rPr>
            <w:noProof/>
            <w:webHidden/>
          </w:rPr>
          <w:fldChar w:fldCharType="separate"/>
        </w:r>
        <w:r>
          <w:rPr>
            <w:noProof/>
            <w:webHidden/>
          </w:rPr>
          <w:t>8</w:t>
        </w:r>
        <w:r w:rsidR="005134FD">
          <w:rPr>
            <w:noProof/>
            <w:webHidden/>
          </w:rPr>
          <w:fldChar w:fldCharType="end"/>
        </w:r>
      </w:hyperlink>
    </w:p>
    <w:p w:rsidR="005D084D" w:rsidRDefault="001C38CD">
      <w:pPr>
        <w:pStyle w:val="12"/>
        <w:rPr>
          <w:rFonts w:asciiTheme="minorHAnsi" w:eastAsiaTheme="minorEastAsia" w:hAnsiTheme="minorHAnsi" w:cstheme="minorBidi"/>
          <w:noProof/>
          <w:sz w:val="22"/>
          <w:szCs w:val="22"/>
        </w:rPr>
      </w:pPr>
      <w:hyperlink w:anchor="_Toc500925932" w:history="1">
        <w:r w:rsidR="005134FD">
          <w:rPr>
            <w:rStyle w:val="aa"/>
            <w:rFonts w:eastAsia="Calibri"/>
            <w:noProof/>
            <w:lang w:eastAsia="en-US"/>
          </w:rPr>
          <w:t>5.</w:t>
        </w:r>
        <w:r w:rsidR="005134FD">
          <w:rPr>
            <w:rFonts w:asciiTheme="minorHAnsi" w:eastAsiaTheme="minorEastAsia" w:hAnsiTheme="minorHAnsi" w:cstheme="minorBidi"/>
            <w:noProof/>
            <w:sz w:val="22"/>
            <w:szCs w:val="22"/>
          </w:rPr>
          <w:tab/>
        </w:r>
        <w:r w:rsidR="005134FD">
          <w:rPr>
            <w:rStyle w:val="aa"/>
            <w:rFonts w:eastAsia="Calibri"/>
            <w:noProof/>
            <w:lang w:eastAsia="en-US"/>
          </w:rPr>
          <w:t>Структура проведения мероприятий для допуска персонала подрядных организаций к работам на объектах АО «Тюменьэнерго»</w:t>
        </w:r>
        <w:r w:rsidR="005134FD">
          <w:rPr>
            <w:noProof/>
            <w:webHidden/>
          </w:rPr>
          <w:tab/>
        </w:r>
        <w:r w:rsidR="005134FD">
          <w:rPr>
            <w:noProof/>
            <w:webHidden/>
          </w:rPr>
          <w:fldChar w:fldCharType="begin"/>
        </w:r>
        <w:r w:rsidR="005134FD">
          <w:rPr>
            <w:noProof/>
            <w:webHidden/>
          </w:rPr>
          <w:instrText xml:space="preserve"> PAGEREF _Toc500925932 \h </w:instrText>
        </w:r>
        <w:r w:rsidR="005134FD">
          <w:rPr>
            <w:noProof/>
            <w:webHidden/>
          </w:rPr>
        </w:r>
        <w:r w:rsidR="005134FD">
          <w:rPr>
            <w:noProof/>
            <w:webHidden/>
          </w:rPr>
          <w:fldChar w:fldCharType="separate"/>
        </w:r>
        <w:r>
          <w:rPr>
            <w:noProof/>
            <w:webHidden/>
          </w:rPr>
          <w:t>12</w:t>
        </w:r>
        <w:r w:rsidR="005134FD">
          <w:rPr>
            <w:noProof/>
            <w:webHidden/>
          </w:rPr>
          <w:fldChar w:fldCharType="end"/>
        </w:r>
      </w:hyperlink>
    </w:p>
    <w:p w:rsidR="005D084D" w:rsidRDefault="001C38CD">
      <w:pPr>
        <w:pStyle w:val="12"/>
        <w:rPr>
          <w:rFonts w:asciiTheme="minorHAnsi" w:eastAsiaTheme="minorEastAsia" w:hAnsiTheme="minorHAnsi" w:cstheme="minorBidi"/>
          <w:noProof/>
          <w:sz w:val="22"/>
          <w:szCs w:val="22"/>
        </w:rPr>
      </w:pPr>
      <w:hyperlink w:anchor="_Toc500925933" w:history="1">
        <w:r w:rsidR="005134FD">
          <w:rPr>
            <w:rStyle w:val="aa"/>
            <w:rFonts w:eastAsia="Calibri"/>
            <w:noProof/>
            <w:lang w:eastAsia="en-US"/>
          </w:rPr>
          <w:t>6.</w:t>
        </w:r>
        <w:r w:rsidR="005134FD">
          <w:rPr>
            <w:rFonts w:asciiTheme="minorHAnsi" w:eastAsiaTheme="minorEastAsia" w:hAnsiTheme="minorHAnsi" w:cstheme="minorBidi"/>
            <w:noProof/>
            <w:sz w:val="22"/>
            <w:szCs w:val="22"/>
          </w:rPr>
          <w:tab/>
        </w:r>
        <w:r w:rsidR="005134FD">
          <w:rPr>
            <w:rStyle w:val="aa"/>
            <w:rFonts w:eastAsia="Calibri"/>
            <w:noProof/>
            <w:lang w:eastAsia="en-US"/>
          </w:rPr>
          <w:t>Организация работ строительно-монтажных организаций</w:t>
        </w:r>
        <w:r w:rsidR="005134FD">
          <w:rPr>
            <w:noProof/>
            <w:webHidden/>
          </w:rPr>
          <w:tab/>
        </w:r>
        <w:r w:rsidR="005134FD">
          <w:rPr>
            <w:noProof/>
            <w:webHidden/>
          </w:rPr>
          <w:fldChar w:fldCharType="begin"/>
        </w:r>
        <w:r w:rsidR="005134FD">
          <w:rPr>
            <w:noProof/>
            <w:webHidden/>
          </w:rPr>
          <w:instrText xml:space="preserve"> PAGEREF _Toc500925933 \h </w:instrText>
        </w:r>
        <w:r w:rsidR="005134FD">
          <w:rPr>
            <w:noProof/>
            <w:webHidden/>
          </w:rPr>
        </w:r>
        <w:r w:rsidR="005134FD">
          <w:rPr>
            <w:noProof/>
            <w:webHidden/>
          </w:rPr>
          <w:fldChar w:fldCharType="separate"/>
        </w:r>
        <w:r>
          <w:rPr>
            <w:noProof/>
            <w:webHidden/>
          </w:rPr>
          <w:t>13</w:t>
        </w:r>
        <w:r w:rsidR="005134FD">
          <w:rPr>
            <w:noProof/>
            <w:webHidden/>
          </w:rPr>
          <w:fldChar w:fldCharType="end"/>
        </w:r>
      </w:hyperlink>
    </w:p>
    <w:p w:rsidR="005D084D" w:rsidRDefault="001C38CD">
      <w:pPr>
        <w:pStyle w:val="12"/>
        <w:tabs>
          <w:tab w:val="left" w:pos="720"/>
        </w:tabs>
        <w:rPr>
          <w:rFonts w:asciiTheme="minorHAnsi" w:eastAsiaTheme="minorEastAsia" w:hAnsiTheme="minorHAnsi" w:cstheme="minorBidi"/>
          <w:noProof/>
          <w:sz w:val="22"/>
          <w:szCs w:val="22"/>
        </w:rPr>
      </w:pPr>
      <w:hyperlink w:anchor="_Toc500925934" w:history="1">
        <w:r w:rsidR="005134FD">
          <w:rPr>
            <w:rStyle w:val="aa"/>
            <w:noProof/>
          </w:rPr>
          <w:t>6.1.</w:t>
        </w:r>
        <w:r w:rsidR="005134FD">
          <w:rPr>
            <w:rFonts w:asciiTheme="minorHAnsi" w:eastAsiaTheme="minorEastAsia" w:hAnsiTheme="minorHAnsi" w:cstheme="minorBidi"/>
            <w:noProof/>
            <w:sz w:val="22"/>
            <w:szCs w:val="22"/>
          </w:rPr>
          <w:tab/>
        </w:r>
        <w:r w:rsidR="005134FD">
          <w:rPr>
            <w:rStyle w:val="aa"/>
            <w:noProof/>
          </w:rPr>
          <w:t>Общие требования</w:t>
        </w:r>
        <w:r w:rsidR="005134FD">
          <w:rPr>
            <w:noProof/>
            <w:webHidden/>
          </w:rPr>
          <w:tab/>
        </w:r>
        <w:r w:rsidR="005134FD">
          <w:rPr>
            <w:noProof/>
            <w:webHidden/>
          </w:rPr>
          <w:fldChar w:fldCharType="begin"/>
        </w:r>
        <w:r w:rsidR="005134FD">
          <w:rPr>
            <w:noProof/>
            <w:webHidden/>
          </w:rPr>
          <w:instrText xml:space="preserve"> PAGEREF _Toc500925934 \h </w:instrText>
        </w:r>
        <w:r w:rsidR="005134FD">
          <w:rPr>
            <w:noProof/>
            <w:webHidden/>
          </w:rPr>
        </w:r>
        <w:r w:rsidR="005134FD">
          <w:rPr>
            <w:noProof/>
            <w:webHidden/>
          </w:rPr>
          <w:fldChar w:fldCharType="separate"/>
        </w:r>
        <w:r>
          <w:rPr>
            <w:noProof/>
            <w:webHidden/>
          </w:rPr>
          <w:t>13</w:t>
        </w:r>
        <w:r w:rsidR="005134FD">
          <w:rPr>
            <w:noProof/>
            <w:webHidden/>
          </w:rPr>
          <w:fldChar w:fldCharType="end"/>
        </w:r>
      </w:hyperlink>
    </w:p>
    <w:p w:rsidR="005D084D" w:rsidRDefault="001C38CD">
      <w:pPr>
        <w:pStyle w:val="12"/>
        <w:tabs>
          <w:tab w:val="left" w:pos="720"/>
        </w:tabs>
        <w:rPr>
          <w:rFonts w:asciiTheme="minorHAnsi" w:eastAsiaTheme="minorEastAsia" w:hAnsiTheme="minorHAnsi" w:cstheme="minorBidi"/>
          <w:noProof/>
          <w:sz w:val="22"/>
          <w:szCs w:val="22"/>
        </w:rPr>
      </w:pPr>
      <w:hyperlink w:anchor="_Toc500925935" w:history="1">
        <w:r w:rsidR="005134FD">
          <w:rPr>
            <w:rStyle w:val="aa"/>
            <w:noProof/>
          </w:rPr>
          <w:t>6.2.</w:t>
        </w:r>
        <w:r w:rsidR="005134FD">
          <w:rPr>
            <w:rFonts w:asciiTheme="minorHAnsi" w:eastAsiaTheme="minorEastAsia" w:hAnsiTheme="minorHAnsi" w:cstheme="minorBidi"/>
            <w:noProof/>
            <w:sz w:val="22"/>
            <w:szCs w:val="22"/>
          </w:rPr>
          <w:tab/>
        </w:r>
        <w:r w:rsidR="005134FD">
          <w:rPr>
            <w:rStyle w:val="aa"/>
            <w:noProof/>
          </w:rPr>
          <w:t>Мероприятия по охране труда до начала работ</w:t>
        </w:r>
        <w:r w:rsidR="005134FD">
          <w:rPr>
            <w:noProof/>
            <w:webHidden/>
          </w:rPr>
          <w:tab/>
        </w:r>
        <w:r w:rsidR="005134FD">
          <w:rPr>
            <w:noProof/>
            <w:webHidden/>
          </w:rPr>
          <w:fldChar w:fldCharType="begin"/>
        </w:r>
        <w:r w:rsidR="005134FD">
          <w:rPr>
            <w:noProof/>
            <w:webHidden/>
          </w:rPr>
          <w:instrText xml:space="preserve"> PAGEREF _Toc500925935 \h </w:instrText>
        </w:r>
        <w:r w:rsidR="005134FD">
          <w:rPr>
            <w:noProof/>
            <w:webHidden/>
          </w:rPr>
        </w:r>
        <w:r w:rsidR="005134FD">
          <w:rPr>
            <w:noProof/>
            <w:webHidden/>
          </w:rPr>
          <w:fldChar w:fldCharType="separate"/>
        </w:r>
        <w:r>
          <w:rPr>
            <w:noProof/>
            <w:webHidden/>
          </w:rPr>
          <w:t>14</w:t>
        </w:r>
        <w:r w:rsidR="005134FD">
          <w:rPr>
            <w:noProof/>
            <w:webHidden/>
          </w:rPr>
          <w:fldChar w:fldCharType="end"/>
        </w:r>
      </w:hyperlink>
    </w:p>
    <w:p w:rsidR="005D084D" w:rsidRDefault="001C38CD">
      <w:pPr>
        <w:pStyle w:val="12"/>
        <w:tabs>
          <w:tab w:val="left" w:pos="720"/>
        </w:tabs>
        <w:rPr>
          <w:rFonts w:asciiTheme="minorHAnsi" w:eastAsiaTheme="minorEastAsia" w:hAnsiTheme="minorHAnsi" w:cstheme="minorBidi"/>
          <w:noProof/>
          <w:sz w:val="22"/>
          <w:szCs w:val="22"/>
        </w:rPr>
      </w:pPr>
      <w:hyperlink w:anchor="_Toc500925936" w:history="1">
        <w:r w:rsidR="005134FD">
          <w:rPr>
            <w:rStyle w:val="aa"/>
            <w:noProof/>
          </w:rPr>
          <w:t>6.3.</w:t>
        </w:r>
        <w:r w:rsidR="005134FD">
          <w:rPr>
            <w:rFonts w:asciiTheme="minorHAnsi" w:eastAsiaTheme="minorEastAsia" w:hAnsiTheme="minorHAnsi" w:cstheme="minorBidi"/>
            <w:noProof/>
            <w:sz w:val="22"/>
            <w:szCs w:val="22"/>
          </w:rPr>
          <w:tab/>
        </w:r>
        <w:r w:rsidR="005134FD">
          <w:rPr>
            <w:rStyle w:val="aa"/>
            <w:noProof/>
          </w:rPr>
          <w:t>Мероприятия по охране труда при подготовке к работам</w:t>
        </w:r>
        <w:r w:rsidR="005134FD">
          <w:rPr>
            <w:noProof/>
            <w:webHidden/>
          </w:rPr>
          <w:tab/>
        </w:r>
        <w:r w:rsidR="005134FD">
          <w:rPr>
            <w:noProof/>
            <w:webHidden/>
          </w:rPr>
          <w:fldChar w:fldCharType="begin"/>
        </w:r>
        <w:r w:rsidR="005134FD">
          <w:rPr>
            <w:noProof/>
            <w:webHidden/>
          </w:rPr>
          <w:instrText xml:space="preserve"> PAGEREF _Toc500925936 \h </w:instrText>
        </w:r>
        <w:r w:rsidR="005134FD">
          <w:rPr>
            <w:noProof/>
            <w:webHidden/>
          </w:rPr>
        </w:r>
        <w:r w:rsidR="005134FD">
          <w:rPr>
            <w:noProof/>
            <w:webHidden/>
          </w:rPr>
          <w:fldChar w:fldCharType="separate"/>
        </w:r>
        <w:r>
          <w:rPr>
            <w:noProof/>
            <w:webHidden/>
          </w:rPr>
          <w:t>15</w:t>
        </w:r>
        <w:r w:rsidR="005134FD">
          <w:rPr>
            <w:noProof/>
            <w:webHidden/>
          </w:rPr>
          <w:fldChar w:fldCharType="end"/>
        </w:r>
      </w:hyperlink>
    </w:p>
    <w:p w:rsidR="005D084D" w:rsidRDefault="001C38CD">
      <w:pPr>
        <w:pStyle w:val="12"/>
        <w:tabs>
          <w:tab w:val="left" w:pos="720"/>
        </w:tabs>
        <w:rPr>
          <w:rFonts w:asciiTheme="minorHAnsi" w:eastAsiaTheme="minorEastAsia" w:hAnsiTheme="minorHAnsi" w:cstheme="minorBidi"/>
          <w:noProof/>
          <w:sz w:val="22"/>
          <w:szCs w:val="22"/>
        </w:rPr>
      </w:pPr>
      <w:hyperlink w:anchor="_Toc500925937" w:history="1">
        <w:r w:rsidR="005134FD">
          <w:rPr>
            <w:rStyle w:val="aa"/>
            <w:noProof/>
          </w:rPr>
          <w:t>6.4.</w:t>
        </w:r>
        <w:r w:rsidR="005134FD">
          <w:rPr>
            <w:rFonts w:asciiTheme="minorHAnsi" w:eastAsiaTheme="minorEastAsia" w:hAnsiTheme="minorHAnsi" w:cstheme="minorBidi"/>
            <w:noProof/>
            <w:sz w:val="22"/>
            <w:szCs w:val="22"/>
          </w:rPr>
          <w:tab/>
        </w:r>
        <w:r w:rsidR="005134FD">
          <w:rPr>
            <w:rStyle w:val="aa"/>
            <w:noProof/>
          </w:rPr>
          <w:t>Мероприятия по охране труда во время работ</w:t>
        </w:r>
        <w:r w:rsidR="005134FD">
          <w:rPr>
            <w:noProof/>
            <w:webHidden/>
          </w:rPr>
          <w:tab/>
        </w:r>
        <w:r w:rsidR="005134FD">
          <w:rPr>
            <w:noProof/>
            <w:webHidden/>
          </w:rPr>
          <w:fldChar w:fldCharType="begin"/>
        </w:r>
        <w:r w:rsidR="005134FD">
          <w:rPr>
            <w:noProof/>
            <w:webHidden/>
          </w:rPr>
          <w:instrText xml:space="preserve"> PAGEREF _Toc500925937 \h </w:instrText>
        </w:r>
        <w:r w:rsidR="005134FD">
          <w:rPr>
            <w:noProof/>
            <w:webHidden/>
          </w:rPr>
        </w:r>
        <w:r w:rsidR="005134FD">
          <w:rPr>
            <w:noProof/>
            <w:webHidden/>
          </w:rPr>
          <w:fldChar w:fldCharType="separate"/>
        </w:r>
        <w:r>
          <w:rPr>
            <w:noProof/>
            <w:webHidden/>
          </w:rPr>
          <w:t>21</w:t>
        </w:r>
        <w:r w:rsidR="005134FD">
          <w:rPr>
            <w:noProof/>
            <w:webHidden/>
          </w:rPr>
          <w:fldChar w:fldCharType="end"/>
        </w:r>
      </w:hyperlink>
    </w:p>
    <w:p w:rsidR="005D084D" w:rsidRDefault="001C38CD">
      <w:pPr>
        <w:pStyle w:val="12"/>
        <w:tabs>
          <w:tab w:val="left" w:pos="720"/>
        </w:tabs>
        <w:rPr>
          <w:rFonts w:asciiTheme="minorHAnsi" w:eastAsiaTheme="minorEastAsia" w:hAnsiTheme="minorHAnsi" w:cstheme="minorBidi"/>
          <w:noProof/>
          <w:sz w:val="22"/>
          <w:szCs w:val="22"/>
        </w:rPr>
      </w:pPr>
      <w:hyperlink w:anchor="_Toc500925938" w:history="1">
        <w:r w:rsidR="005134FD">
          <w:rPr>
            <w:rStyle w:val="aa"/>
            <w:noProof/>
          </w:rPr>
          <w:t>6.5.</w:t>
        </w:r>
        <w:r w:rsidR="005134FD">
          <w:rPr>
            <w:rFonts w:asciiTheme="minorHAnsi" w:eastAsiaTheme="minorEastAsia" w:hAnsiTheme="minorHAnsi" w:cstheme="minorBidi"/>
            <w:noProof/>
            <w:sz w:val="22"/>
            <w:szCs w:val="22"/>
          </w:rPr>
          <w:tab/>
        </w:r>
        <w:r w:rsidR="005134FD">
          <w:rPr>
            <w:rStyle w:val="aa"/>
            <w:noProof/>
          </w:rPr>
          <w:t>Требования безопасности по окончании работ</w:t>
        </w:r>
        <w:r w:rsidR="005134FD">
          <w:rPr>
            <w:noProof/>
            <w:webHidden/>
          </w:rPr>
          <w:tab/>
        </w:r>
        <w:r w:rsidR="005134FD">
          <w:rPr>
            <w:noProof/>
            <w:webHidden/>
          </w:rPr>
          <w:fldChar w:fldCharType="begin"/>
        </w:r>
        <w:r w:rsidR="005134FD">
          <w:rPr>
            <w:noProof/>
            <w:webHidden/>
          </w:rPr>
          <w:instrText xml:space="preserve"> PAGEREF _Toc500925938 \h </w:instrText>
        </w:r>
        <w:r w:rsidR="005134FD">
          <w:rPr>
            <w:noProof/>
            <w:webHidden/>
          </w:rPr>
        </w:r>
        <w:r w:rsidR="005134FD">
          <w:rPr>
            <w:noProof/>
            <w:webHidden/>
          </w:rPr>
          <w:fldChar w:fldCharType="separate"/>
        </w:r>
        <w:r>
          <w:rPr>
            <w:noProof/>
            <w:webHidden/>
          </w:rPr>
          <w:t>22</w:t>
        </w:r>
        <w:r w:rsidR="005134FD">
          <w:rPr>
            <w:noProof/>
            <w:webHidden/>
          </w:rPr>
          <w:fldChar w:fldCharType="end"/>
        </w:r>
      </w:hyperlink>
    </w:p>
    <w:p w:rsidR="005D084D" w:rsidRDefault="001C38CD">
      <w:pPr>
        <w:pStyle w:val="12"/>
        <w:tabs>
          <w:tab w:val="left" w:pos="720"/>
        </w:tabs>
        <w:rPr>
          <w:rFonts w:asciiTheme="minorHAnsi" w:eastAsiaTheme="minorEastAsia" w:hAnsiTheme="minorHAnsi" w:cstheme="minorBidi"/>
          <w:noProof/>
          <w:sz w:val="22"/>
          <w:szCs w:val="22"/>
        </w:rPr>
      </w:pPr>
      <w:hyperlink w:anchor="_Toc500925939" w:history="1">
        <w:r w:rsidR="005134FD">
          <w:rPr>
            <w:rStyle w:val="aa"/>
            <w:noProof/>
          </w:rPr>
          <w:t>6.6.</w:t>
        </w:r>
        <w:r w:rsidR="005134FD">
          <w:rPr>
            <w:rFonts w:asciiTheme="minorHAnsi" w:eastAsiaTheme="minorEastAsia" w:hAnsiTheme="minorHAnsi" w:cstheme="minorBidi"/>
            <w:noProof/>
            <w:sz w:val="22"/>
            <w:szCs w:val="22"/>
          </w:rPr>
          <w:tab/>
        </w:r>
        <w:r w:rsidR="005134FD">
          <w:rPr>
            <w:rStyle w:val="aa"/>
            <w:noProof/>
          </w:rPr>
          <w:t>Требования безопасности в аварийных ситуациях</w:t>
        </w:r>
        <w:r w:rsidR="005134FD">
          <w:rPr>
            <w:noProof/>
            <w:webHidden/>
          </w:rPr>
          <w:tab/>
        </w:r>
        <w:r w:rsidR="005134FD">
          <w:rPr>
            <w:noProof/>
            <w:webHidden/>
          </w:rPr>
          <w:fldChar w:fldCharType="begin"/>
        </w:r>
        <w:r w:rsidR="005134FD">
          <w:rPr>
            <w:noProof/>
            <w:webHidden/>
          </w:rPr>
          <w:instrText xml:space="preserve"> PAGEREF _Toc500925939 \h </w:instrText>
        </w:r>
        <w:r w:rsidR="005134FD">
          <w:rPr>
            <w:noProof/>
            <w:webHidden/>
          </w:rPr>
        </w:r>
        <w:r w:rsidR="005134FD">
          <w:rPr>
            <w:noProof/>
            <w:webHidden/>
          </w:rPr>
          <w:fldChar w:fldCharType="separate"/>
        </w:r>
        <w:r>
          <w:rPr>
            <w:noProof/>
            <w:webHidden/>
          </w:rPr>
          <w:t>22</w:t>
        </w:r>
        <w:r w:rsidR="005134FD">
          <w:rPr>
            <w:noProof/>
            <w:webHidden/>
          </w:rPr>
          <w:fldChar w:fldCharType="end"/>
        </w:r>
      </w:hyperlink>
    </w:p>
    <w:p w:rsidR="005D084D" w:rsidRDefault="001C38CD">
      <w:pPr>
        <w:pStyle w:val="12"/>
        <w:tabs>
          <w:tab w:val="left" w:pos="720"/>
        </w:tabs>
        <w:rPr>
          <w:rFonts w:asciiTheme="minorHAnsi" w:eastAsiaTheme="minorEastAsia" w:hAnsiTheme="minorHAnsi" w:cstheme="minorBidi"/>
          <w:noProof/>
          <w:sz w:val="22"/>
          <w:szCs w:val="22"/>
        </w:rPr>
      </w:pPr>
      <w:hyperlink w:anchor="_Toc500925940" w:history="1">
        <w:r w:rsidR="005134FD">
          <w:rPr>
            <w:rStyle w:val="aa"/>
            <w:noProof/>
          </w:rPr>
          <w:t>6.7.</w:t>
        </w:r>
        <w:r w:rsidR="005134FD">
          <w:rPr>
            <w:rFonts w:asciiTheme="minorHAnsi" w:eastAsiaTheme="minorEastAsia" w:hAnsiTheme="minorHAnsi" w:cstheme="minorBidi"/>
            <w:noProof/>
            <w:sz w:val="22"/>
            <w:szCs w:val="22"/>
          </w:rPr>
          <w:tab/>
        </w:r>
        <w:r w:rsidR="005134FD">
          <w:rPr>
            <w:rStyle w:val="aa"/>
            <w:noProof/>
          </w:rPr>
          <w:t>Требования экологической безопасности при работах на объектах Заказчика</w:t>
        </w:r>
        <w:r w:rsidR="005134FD">
          <w:rPr>
            <w:noProof/>
            <w:webHidden/>
          </w:rPr>
          <w:tab/>
        </w:r>
        <w:r w:rsidR="005134FD">
          <w:rPr>
            <w:noProof/>
            <w:webHidden/>
          </w:rPr>
          <w:fldChar w:fldCharType="begin"/>
        </w:r>
        <w:r w:rsidR="005134FD">
          <w:rPr>
            <w:noProof/>
            <w:webHidden/>
          </w:rPr>
          <w:instrText xml:space="preserve"> PAGEREF _Toc500925940 \h </w:instrText>
        </w:r>
        <w:r w:rsidR="005134FD">
          <w:rPr>
            <w:noProof/>
            <w:webHidden/>
          </w:rPr>
        </w:r>
        <w:r w:rsidR="005134FD">
          <w:rPr>
            <w:noProof/>
            <w:webHidden/>
          </w:rPr>
          <w:fldChar w:fldCharType="separate"/>
        </w:r>
        <w:r>
          <w:rPr>
            <w:noProof/>
            <w:webHidden/>
          </w:rPr>
          <w:t>23</w:t>
        </w:r>
        <w:r w:rsidR="005134FD">
          <w:rPr>
            <w:noProof/>
            <w:webHidden/>
          </w:rPr>
          <w:fldChar w:fldCharType="end"/>
        </w:r>
      </w:hyperlink>
    </w:p>
    <w:p w:rsidR="005D084D" w:rsidRDefault="001C38CD">
      <w:pPr>
        <w:pStyle w:val="12"/>
        <w:tabs>
          <w:tab w:val="left" w:pos="720"/>
        </w:tabs>
        <w:rPr>
          <w:rFonts w:asciiTheme="minorHAnsi" w:eastAsiaTheme="minorEastAsia" w:hAnsiTheme="minorHAnsi" w:cstheme="minorBidi"/>
          <w:noProof/>
          <w:sz w:val="22"/>
          <w:szCs w:val="22"/>
        </w:rPr>
      </w:pPr>
      <w:hyperlink w:anchor="_Toc500925941" w:history="1">
        <w:r w:rsidR="005134FD">
          <w:rPr>
            <w:rStyle w:val="aa"/>
            <w:noProof/>
          </w:rPr>
          <w:t>6.8.</w:t>
        </w:r>
        <w:r w:rsidR="005134FD">
          <w:rPr>
            <w:rFonts w:asciiTheme="minorHAnsi" w:eastAsiaTheme="minorEastAsia" w:hAnsiTheme="minorHAnsi" w:cstheme="minorBidi"/>
            <w:noProof/>
            <w:sz w:val="22"/>
            <w:szCs w:val="22"/>
          </w:rPr>
          <w:tab/>
        </w:r>
        <w:r w:rsidR="005134FD">
          <w:rPr>
            <w:rStyle w:val="aa"/>
            <w:noProof/>
          </w:rPr>
          <w:t>Требования по энергосбережению и повышению энергоэффективности при работах на объектах Заказчика</w:t>
        </w:r>
        <w:r w:rsidR="005134FD">
          <w:rPr>
            <w:noProof/>
            <w:webHidden/>
          </w:rPr>
          <w:tab/>
        </w:r>
        <w:r w:rsidR="005134FD">
          <w:rPr>
            <w:noProof/>
            <w:webHidden/>
          </w:rPr>
          <w:fldChar w:fldCharType="begin"/>
        </w:r>
        <w:r w:rsidR="005134FD">
          <w:rPr>
            <w:noProof/>
            <w:webHidden/>
          </w:rPr>
          <w:instrText xml:space="preserve"> PAGEREF _Toc500925941 \h </w:instrText>
        </w:r>
        <w:r w:rsidR="005134FD">
          <w:rPr>
            <w:noProof/>
            <w:webHidden/>
          </w:rPr>
        </w:r>
        <w:r w:rsidR="005134FD">
          <w:rPr>
            <w:noProof/>
            <w:webHidden/>
          </w:rPr>
          <w:fldChar w:fldCharType="separate"/>
        </w:r>
        <w:r>
          <w:rPr>
            <w:noProof/>
            <w:webHidden/>
          </w:rPr>
          <w:t>25</w:t>
        </w:r>
        <w:r w:rsidR="005134FD">
          <w:rPr>
            <w:noProof/>
            <w:webHidden/>
          </w:rPr>
          <w:fldChar w:fldCharType="end"/>
        </w:r>
      </w:hyperlink>
    </w:p>
    <w:p w:rsidR="005D084D" w:rsidRDefault="001C38CD">
      <w:pPr>
        <w:pStyle w:val="12"/>
        <w:rPr>
          <w:rFonts w:asciiTheme="minorHAnsi" w:eastAsiaTheme="minorEastAsia" w:hAnsiTheme="minorHAnsi" w:cstheme="minorBidi"/>
          <w:noProof/>
          <w:sz w:val="22"/>
          <w:szCs w:val="22"/>
        </w:rPr>
      </w:pPr>
      <w:hyperlink w:anchor="_Toc500925942" w:history="1">
        <w:r w:rsidR="005134FD">
          <w:rPr>
            <w:rStyle w:val="aa"/>
            <w:rFonts w:eastAsia="Calibri"/>
            <w:noProof/>
            <w:lang w:eastAsia="en-US"/>
          </w:rPr>
          <w:t>7.</w:t>
        </w:r>
        <w:r w:rsidR="005134FD">
          <w:rPr>
            <w:rFonts w:asciiTheme="minorHAnsi" w:eastAsiaTheme="minorEastAsia" w:hAnsiTheme="minorHAnsi" w:cstheme="minorBidi"/>
            <w:noProof/>
            <w:sz w:val="22"/>
            <w:szCs w:val="22"/>
          </w:rPr>
          <w:tab/>
        </w:r>
        <w:r w:rsidR="005134FD">
          <w:rPr>
            <w:rStyle w:val="aa"/>
            <w:rFonts w:eastAsia="Calibri"/>
            <w:noProof/>
            <w:lang w:eastAsia="en-US"/>
          </w:rPr>
          <w:t>Допуск персонала субподрядных организаций на объектах АО «Тюменьэнерго»</w:t>
        </w:r>
        <w:r w:rsidR="005134FD">
          <w:rPr>
            <w:noProof/>
            <w:webHidden/>
          </w:rPr>
          <w:tab/>
        </w:r>
        <w:r w:rsidR="005134FD">
          <w:rPr>
            <w:noProof/>
            <w:webHidden/>
          </w:rPr>
          <w:fldChar w:fldCharType="begin"/>
        </w:r>
        <w:r w:rsidR="005134FD">
          <w:rPr>
            <w:noProof/>
            <w:webHidden/>
          </w:rPr>
          <w:instrText xml:space="preserve"> PAGEREF _Toc500925942 \h </w:instrText>
        </w:r>
        <w:r w:rsidR="005134FD">
          <w:rPr>
            <w:noProof/>
            <w:webHidden/>
          </w:rPr>
        </w:r>
        <w:r w:rsidR="005134FD">
          <w:rPr>
            <w:noProof/>
            <w:webHidden/>
          </w:rPr>
          <w:fldChar w:fldCharType="separate"/>
        </w:r>
        <w:r>
          <w:rPr>
            <w:noProof/>
            <w:webHidden/>
          </w:rPr>
          <w:t>25</w:t>
        </w:r>
        <w:r w:rsidR="005134FD">
          <w:rPr>
            <w:noProof/>
            <w:webHidden/>
          </w:rPr>
          <w:fldChar w:fldCharType="end"/>
        </w:r>
      </w:hyperlink>
    </w:p>
    <w:p w:rsidR="005D084D" w:rsidRDefault="001C38CD">
      <w:pPr>
        <w:pStyle w:val="12"/>
        <w:rPr>
          <w:rFonts w:asciiTheme="minorHAnsi" w:eastAsiaTheme="minorEastAsia" w:hAnsiTheme="minorHAnsi" w:cstheme="minorBidi"/>
          <w:noProof/>
          <w:sz w:val="22"/>
          <w:szCs w:val="22"/>
        </w:rPr>
      </w:pPr>
      <w:hyperlink w:anchor="_Toc500925943" w:history="1">
        <w:r w:rsidR="005134FD">
          <w:rPr>
            <w:rStyle w:val="aa"/>
            <w:rFonts w:eastAsia="Calibri"/>
            <w:noProof/>
            <w:lang w:eastAsia="en-US"/>
          </w:rPr>
          <w:t>8.</w:t>
        </w:r>
        <w:r w:rsidR="005134FD">
          <w:rPr>
            <w:rFonts w:asciiTheme="minorHAnsi" w:eastAsiaTheme="minorEastAsia" w:hAnsiTheme="minorHAnsi" w:cstheme="minorBidi"/>
            <w:noProof/>
            <w:sz w:val="22"/>
            <w:szCs w:val="22"/>
          </w:rPr>
          <w:tab/>
        </w:r>
        <w:r w:rsidR="005134FD">
          <w:rPr>
            <w:rStyle w:val="aa"/>
            <w:rFonts w:eastAsia="Calibri"/>
            <w:noProof/>
            <w:lang w:eastAsia="en-US"/>
          </w:rPr>
          <w:t>Организация работы командированного персонала на объектах АО «Тюменьэнерго»</w:t>
        </w:r>
        <w:r w:rsidR="005134FD">
          <w:rPr>
            <w:noProof/>
            <w:webHidden/>
          </w:rPr>
          <w:tab/>
        </w:r>
        <w:r w:rsidR="005134FD">
          <w:rPr>
            <w:noProof/>
            <w:webHidden/>
          </w:rPr>
          <w:fldChar w:fldCharType="begin"/>
        </w:r>
        <w:r w:rsidR="005134FD">
          <w:rPr>
            <w:noProof/>
            <w:webHidden/>
          </w:rPr>
          <w:instrText xml:space="preserve"> PAGEREF _Toc500925943 \h </w:instrText>
        </w:r>
        <w:r w:rsidR="005134FD">
          <w:rPr>
            <w:noProof/>
            <w:webHidden/>
          </w:rPr>
        </w:r>
        <w:r w:rsidR="005134FD">
          <w:rPr>
            <w:noProof/>
            <w:webHidden/>
          </w:rPr>
          <w:fldChar w:fldCharType="separate"/>
        </w:r>
        <w:r>
          <w:rPr>
            <w:noProof/>
            <w:webHidden/>
          </w:rPr>
          <w:t>26</w:t>
        </w:r>
        <w:r w:rsidR="005134FD">
          <w:rPr>
            <w:noProof/>
            <w:webHidden/>
          </w:rPr>
          <w:fldChar w:fldCharType="end"/>
        </w:r>
      </w:hyperlink>
    </w:p>
    <w:p w:rsidR="005D084D" w:rsidRDefault="001C38CD">
      <w:pPr>
        <w:pStyle w:val="12"/>
        <w:rPr>
          <w:rFonts w:asciiTheme="minorHAnsi" w:eastAsiaTheme="minorEastAsia" w:hAnsiTheme="minorHAnsi" w:cstheme="minorBidi"/>
          <w:noProof/>
          <w:sz w:val="22"/>
          <w:szCs w:val="22"/>
        </w:rPr>
      </w:pPr>
      <w:hyperlink w:anchor="_Toc500925947" w:history="1">
        <w:r w:rsidR="005134FD">
          <w:rPr>
            <w:rStyle w:val="aa"/>
            <w:rFonts w:eastAsia="Calibri"/>
            <w:noProof/>
            <w:lang w:eastAsia="en-US"/>
          </w:rPr>
          <w:t>9.</w:t>
        </w:r>
        <w:r w:rsidR="005134FD">
          <w:rPr>
            <w:rFonts w:asciiTheme="minorHAnsi" w:eastAsiaTheme="minorEastAsia" w:hAnsiTheme="minorHAnsi" w:cstheme="minorBidi"/>
            <w:noProof/>
            <w:sz w:val="22"/>
            <w:szCs w:val="22"/>
          </w:rPr>
          <w:tab/>
        </w:r>
        <w:r w:rsidR="005134FD">
          <w:rPr>
            <w:rStyle w:val="aa"/>
            <w:rFonts w:eastAsia="Calibri"/>
            <w:noProof/>
            <w:lang w:eastAsia="en-US"/>
          </w:rPr>
          <w:t>Изменения настоящего документа</w:t>
        </w:r>
        <w:r w:rsidR="005134FD">
          <w:rPr>
            <w:noProof/>
            <w:webHidden/>
          </w:rPr>
          <w:tab/>
        </w:r>
        <w:r w:rsidR="005134FD">
          <w:rPr>
            <w:noProof/>
            <w:webHidden/>
          </w:rPr>
          <w:fldChar w:fldCharType="begin"/>
        </w:r>
        <w:r w:rsidR="005134FD">
          <w:rPr>
            <w:noProof/>
            <w:webHidden/>
          </w:rPr>
          <w:instrText xml:space="preserve"> PAGEREF _Toc500925947 \h </w:instrText>
        </w:r>
        <w:r w:rsidR="005134FD">
          <w:rPr>
            <w:noProof/>
            <w:webHidden/>
          </w:rPr>
        </w:r>
        <w:r w:rsidR="005134FD">
          <w:rPr>
            <w:noProof/>
            <w:webHidden/>
          </w:rPr>
          <w:fldChar w:fldCharType="separate"/>
        </w:r>
        <w:r>
          <w:rPr>
            <w:noProof/>
            <w:webHidden/>
          </w:rPr>
          <w:t>28</w:t>
        </w:r>
        <w:r w:rsidR="005134FD">
          <w:rPr>
            <w:noProof/>
            <w:webHidden/>
          </w:rPr>
          <w:fldChar w:fldCharType="end"/>
        </w:r>
      </w:hyperlink>
    </w:p>
    <w:p w:rsidR="005D084D" w:rsidRDefault="001C38CD">
      <w:pPr>
        <w:pStyle w:val="12"/>
        <w:rPr>
          <w:rFonts w:asciiTheme="minorHAnsi" w:eastAsiaTheme="minorEastAsia" w:hAnsiTheme="minorHAnsi" w:cstheme="minorBidi"/>
          <w:noProof/>
          <w:sz w:val="22"/>
          <w:szCs w:val="22"/>
        </w:rPr>
      </w:pPr>
      <w:hyperlink w:anchor="_Toc500925948" w:history="1">
        <w:r w:rsidR="005134FD">
          <w:rPr>
            <w:rStyle w:val="aa"/>
            <w:rFonts w:eastAsia="Calibri"/>
            <w:noProof/>
            <w:lang w:eastAsia="en-US"/>
          </w:rPr>
          <w:t>10.</w:t>
        </w:r>
        <w:r w:rsidR="005134FD">
          <w:rPr>
            <w:rFonts w:asciiTheme="minorHAnsi" w:eastAsiaTheme="minorEastAsia" w:hAnsiTheme="minorHAnsi" w:cstheme="minorBidi"/>
            <w:noProof/>
            <w:sz w:val="22"/>
            <w:szCs w:val="22"/>
          </w:rPr>
          <w:tab/>
        </w:r>
        <w:r w:rsidR="005134FD">
          <w:rPr>
            <w:rStyle w:val="aa"/>
            <w:rFonts w:eastAsia="Calibri"/>
            <w:noProof/>
            <w:lang w:eastAsia="en-US"/>
          </w:rPr>
          <w:t>Приложения (размещены в АСУД в электронном виде отдельными файлами)</w:t>
        </w:r>
        <w:r w:rsidR="005134FD">
          <w:rPr>
            <w:noProof/>
            <w:webHidden/>
          </w:rPr>
          <w:tab/>
        </w:r>
        <w:r w:rsidR="005134FD">
          <w:rPr>
            <w:noProof/>
            <w:webHidden/>
          </w:rPr>
          <w:fldChar w:fldCharType="begin"/>
        </w:r>
        <w:r w:rsidR="005134FD">
          <w:rPr>
            <w:noProof/>
            <w:webHidden/>
          </w:rPr>
          <w:instrText xml:space="preserve"> PAGEREF _Toc500925948 \h </w:instrText>
        </w:r>
        <w:r w:rsidR="005134FD">
          <w:rPr>
            <w:noProof/>
            <w:webHidden/>
          </w:rPr>
        </w:r>
        <w:r w:rsidR="005134FD">
          <w:rPr>
            <w:noProof/>
            <w:webHidden/>
          </w:rPr>
          <w:fldChar w:fldCharType="separate"/>
        </w:r>
        <w:r>
          <w:rPr>
            <w:noProof/>
            <w:webHidden/>
          </w:rPr>
          <w:t>29</w:t>
        </w:r>
        <w:r w:rsidR="005134FD">
          <w:rPr>
            <w:noProof/>
            <w:webHidden/>
          </w:rPr>
          <w:fldChar w:fldCharType="end"/>
        </w:r>
      </w:hyperlink>
    </w:p>
    <w:p w:rsidR="005D084D" w:rsidRDefault="005134FD">
      <w:pPr>
        <w:keepNext/>
        <w:pageBreakBefore/>
        <w:numPr>
          <w:ilvl w:val="0"/>
          <w:numId w:val="1"/>
        </w:numPr>
        <w:spacing w:before="240" w:after="120"/>
        <w:ind w:left="0" w:firstLine="567"/>
        <w:jc w:val="center"/>
        <w:outlineLvl w:val="0"/>
        <w:rPr>
          <w:rFonts w:ascii="Times New Roman" w:eastAsia="Calibri" w:hAnsi="Times New Roman"/>
          <w:sz w:val="32"/>
          <w:szCs w:val="32"/>
          <w:lang w:eastAsia="en-US"/>
        </w:rPr>
      </w:pPr>
      <w:r>
        <w:rPr>
          <w:rFonts w:ascii="Times New Roman" w:hAnsi="Times New Roman"/>
          <w:b/>
          <w:sz w:val="24"/>
        </w:rPr>
        <w:fldChar w:fldCharType="end"/>
      </w:r>
      <w:bookmarkStart w:id="53" w:name="_Toc500925928"/>
      <w:r>
        <w:rPr>
          <w:rFonts w:ascii="Times New Roman" w:eastAsia="Calibri" w:hAnsi="Times New Roman"/>
          <w:sz w:val="32"/>
          <w:szCs w:val="32"/>
          <w:lang w:eastAsia="en-US"/>
        </w:rPr>
        <w:t>Назначение и область применения</w:t>
      </w:r>
      <w:bookmarkEnd w:id="52"/>
      <w:bookmarkEnd w:id="53"/>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Регламент допуска подрядных и субподрядных организаций на объектах АО «</w:t>
      </w:r>
      <w:proofErr w:type="spellStart"/>
      <w:r>
        <w:rPr>
          <w:rFonts w:ascii="Times New Roman" w:eastAsia="Calibri" w:hAnsi="Times New Roman"/>
          <w:sz w:val="24"/>
          <w:lang w:eastAsia="en-US"/>
        </w:rPr>
        <w:t>Тюменьэнерго</w:t>
      </w:r>
      <w:proofErr w:type="spellEnd"/>
      <w:r>
        <w:rPr>
          <w:rFonts w:ascii="Times New Roman" w:eastAsia="Calibri" w:hAnsi="Times New Roman"/>
          <w:sz w:val="24"/>
          <w:lang w:eastAsia="en-US"/>
        </w:rPr>
        <w:t xml:space="preserve">» (далее – Регламент) вводится в целях </w:t>
      </w:r>
      <w:r>
        <w:rPr>
          <w:rFonts w:ascii="Times New Roman" w:hAnsi="Times New Roman"/>
          <w:sz w:val="24"/>
        </w:rPr>
        <w:t>определения порядка, условий допуска, подготовку и проведение работ подрядными и субподрядными организациями на объектах АО «</w:t>
      </w:r>
      <w:proofErr w:type="spellStart"/>
      <w:r>
        <w:rPr>
          <w:rFonts w:ascii="Times New Roman" w:hAnsi="Times New Roman"/>
          <w:sz w:val="24"/>
        </w:rPr>
        <w:t>Тюменьэнерго</w:t>
      </w:r>
      <w:proofErr w:type="spellEnd"/>
      <w:r>
        <w:rPr>
          <w:rFonts w:ascii="Times New Roman" w:hAnsi="Times New Roman"/>
          <w:sz w:val="24"/>
        </w:rPr>
        <w:t>»</w:t>
      </w:r>
      <w:r>
        <w:rPr>
          <w:rFonts w:ascii="Times New Roman" w:eastAsia="Calibri" w:hAnsi="Times New Roman"/>
          <w:sz w:val="24"/>
          <w:lang w:eastAsia="en-US"/>
        </w:rPr>
        <w:t xml:space="preserve">, и устанавливает требования к выполнению работ подрядными организациями с учетом требований международных стандартов </w:t>
      </w:r>
      <w:r>
        <w:rPr>
          <w:rFonts w:ascii="Times New Roman" w:eastAsia="Calibri" w:hAnsi="Times New Roman"/>
          <w:sz w:val="24"/>
          <w:lang w:val="en-US" w:eastAsia="en-US"/>
        </w:rPr>
        <w:t>ISO</w:t>
      </w:r>
      <w:r>
        <w:rPr>
          <w:rFonts w:ascii="Times New Roman" w:eastAsia="Calibri" w:hAnsi="Times New Roman"/>
          <w:sz w:val="24"/>
          <w:lang w:eastAsia="en-US"/>
        </w:rPr>
        <w:t xml:space="preserve"> 9001, </w:t>
      </w:r>
      <w:r>
        <w:rPr>
          <w:rFonts w:ascii="Times New Roman" w:eastAsia="Calibri" w:hAnsi="Times New Roman"/>
          <w:sz w:val="24"/>
          <w:lang w:val="en-US" w:eastAsia="en-US"/>
        </w:rPr>
        <w:t>ISO</w:t>
      </w:r>
      <w:r>
        <w:rPr>
          <w:rFonts w:ascii="Times New Roman" w:eastAsia="Calibri" w:hAnsi="Times New Roman"/>
          <w:sz w:val="24"/>
          <w:lang w:eastAsia="en-US"/>
        </w:rPr>
        <w:t xml:space="preserve"> 14001, </w:t>
      </w:r>
      <w:r>
        <w:rPr>
          <w:rFonts w:ascii="Times New Roman" w:eastAsia="Calibri" w:hAnsi="Times New Roman"/>
          <w:sz w:val="24"/>
          <w:lang w:val="en-US" w:eastAsia="en-US"/>
        </w:rPr>
        <w:t>ISO</w:t>
      </w:r>
      <w:r>
        <w:rPr>
          <w:rFonts w:ascii="Times New Roman" w:eastAsia="Calibri" w:hAnsi="Times New Roman"/>
          <w:sz w:val="24"/>
          <w:lang w:eastAsia="en-US"/>
        </w:rPr>
        <w:t xml:space="preserve"> 50001, OHSAS 18001.</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pacing w:val="-2"/>
          <w:sz w:val="24"/>
          <w:lang w:eastAsia="en-US"/>
        </w:rPr>
      </w:pPr>
      <w:bookmarkStart w:id="54" w:name="_Ref484509910"/>
      <w:r>
        <w:rPr>
          <w:rFonts w:ascii="Times New Roman" w:eastAsia="Calibri" w:hAnsi="Times New Roman"/>
          <w:spacing w:val="-2"/>
          <w:sz w:val="24"/>
          <w:lang w:eastAsia="en-US"/>
        </w:rPr>
        <w:t xml:space="preserve">Требования настоящего документа обязательны для исполнения </w:t>
      </w:r>
      <w:r>
        <w:rPr>
          <w:rFonts w:ascii="Times New Roman" w:hAnsi="Times New Roman"/>
          <w:spacing w:val="-2"/>
          <w:sz w:val="24"/>
        </w:rPr>
        <w:t>всеми производственно-техническими службами филиалов, ТПО филиала «Тюменские распределительные сети» и исполнительного аппарата АО «</w:t>
      </w:r>
      <w:proofErr w:type="spellStart"/>
      <w:r>
        <w:rPr>
          <w:rFonts w:ascii="Times New Roman" w:hAnsi="Times New Roman"/>
          <w:spacing w:val="-2"/>
          <w:sz w:val="24"/>
        </w:rPr>
        <w:t>Тюменьэнерго</w:t>
      </w:r>
      <w:proofErr w:type="spellEnd"/>
      <w:r>
        <w:rPr>
          <w:rFonts w:ascii="Times New Roman" w:hAnsi="Times New Roman"/>
          <w:spacing w:val="-2"/>
          <w:sz w:val="24"/>
        </w:rPr>
        <w:t>» и обязателен для исполнения подрядными и субподрядными организациями, работающих на объектах АО «</w:t>
      </w:r>
      <w:proofErr w:type="spellStart"/>
      <w:r>
        <w:rPr>
          <w:rFonts w:ascii="Times New Roman" w:hAnsi="Times New Roman"/>
          <w:spacing w:val="-2"/>
          <w:sz w:val="24"/>
        </w:rPr>
        <w:t>Тюменьэнерго</w:t>
      </w:r>
      <w:proofErr w:type="spellEnd"/>
      <w:r>
        <w:rPr>
          <w:rFonts w:ascii="Times New Roman" w:hAnsi="Times New Roman"/>
          <w:spacing w:val="-2"/>
          <w:sz w:val="24"/>
        </w:rPr>
        <w:t>», независимо от форм собственности и организационно-правовых форм.</w:t>
      </w:r>
      <w:bookmarkEnd w:id="54"/>
    </w:p>
    <w:p w:rsidR="005D084D" w:rsidRDefault="005134FD">
      <w:pPr>
        <w:keepNext/>
        <w:numPr>
          <w:ilvl w:val="0"/>
          <w:numId w:val="1"/>
        </w:numPr>
        <w:spacing w:before="240" w:after="120"/>
        <w:ind w:left="0" w:firstLine="567"/>
        <w:jc w:val="center"/>
        <w:outlineLvl w:val="0"/>
        <w:rPr>
          <w:rFonts w:ascii="Times New Roman" w:eastAsia="Calibri" w:hAnsi="Times New Roman"/>
          <w:sz w:val="32"/>
          <w:szCs w:val="32"/>
          <w:lang w:eastAsia="en-US"/>
        </w:rPr>
      </w:pPr>
      <w:bookmarkStart w:id="55" w:name="_Toc468261029"/>
      <w:bookmarkStart w:id="56" w:name="_Toc500925929"/>
      <w:r>
        <w:rPr>
          <w:rFonts w:ascii="Times New Roman" w:eastAsia="Calibri" w:hAnsi="Times New Roman"/>
          <w:sz w:val="32"/>
          <w:szCs w:val="32"/>
          <w:lang w:eastAsia="en-US"/>
        </w:rPr>
        <w:t>Нормативные ссылки</w:t>
      </w:r>
      <w:bookmarkEnd w:id="55"/>
      <w:bookmarkEnd w:id="56"/>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Внешние документы:</w:t>
      </w:r>
    </w:p>
    <w:p w:rsidR="005D084D" w:rsidRDefault="005134FD">
      <w:pPr>
        <w:pStyle w:val="af8"/>
        <w:numPr>
          <w:ilvl w:val="0"/>
          <w:numId w:val="6"/>
        </w:numPr>
        <w:tabs>
          <w:tab w:val="left" w:pos="851"/>
          <w:tab w:val="left" w:pos="1276"/>
        </w:tabs>
        <w:ind w:left="0" w:firstLine="567"/>
        <w:contextualSpacing w:val="0"/>
        <w:jc w:val="both"/>
        <w:rPr>
          <w:rFonts w:ascii="Times New Roman" w:eastAsia="Calibri" w:hAnsi="Times New Roman"/>
          <w:sz w:val="24"/>
          <w:lang w:eastAsia="en-US"/>
        </w:rPr>
      </w:pPr>
      <w:r>
        <w:rPr>
          <w:rFonts w:ascii="Times New Roman" w:hAnsi="Times New Roman"/>
          <w:sz w:val="24"/>
        </w:rPr>
        <w:t xml:space="preserve">Правила по охране труда при эксплуатации электроустановок (утв. Приказом </w:t>
      </w:r>
      <w:proofErr w:type="spellStart"/>
      <w:r>
        <w:rPr>
          <w:rFonts w:ascii="Times New Roman" w:hAnsi="Times New Roman"/>
          <w:sz w:val="24"/>
        </w:rPr>
        <w:t>Минздравсоцзащиты</w:t>
      </w:r>
      <w:proofErr w:type="spellEnd"/>
      <w:r>
        <w:rPr>
          <w:rFonts w:ascii="Times New Roman" w:hAnsi="Times New Roman"/>
          <w:sz w:val="24"/>
        </w:rPr>
        <w:t xml:space="preserve"> от 24.07.2013 г. № 328н)</w:t>
      </w:r>
      <w:r>
        <w:rPr>
          <w:rFonts w:ascii="Times New Roman" w:eastAsia="Calibri" w:hAnsi="Times New Roman"/>
          <w:sz w:val="24"/>
          <w:lang w:eastAsia="en-US"/>
        </w:rPr>
        <w:t>.</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Правила работы с персоналом в организациях электроэнергетики Российской Федерации (утверждены Приказом Минтопэнерго РФ от 19.02.2000 № 49).</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Трудовой Кодекс Российской Федерации.</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РД 153-34.3-03.285-2002 «Правила безопасности при строительстве линий электропередачи и производстве электромонтажных работ».</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СНиП 12-03-2001 «Безопасность труда в строительстве. Часть 1. Общие требования.</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СНиП 12-04-2002 «Безопасность труда в строительстве. Часть 2. Строительное производство.</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СНиП 12-01-2004 «Организация строительства».</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Постановление Минтруда России и Минобразования России от 13 января 2003</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 1/29 «Об утверждении порядка обучения по охране труда и проверки знаний требований охраны труда работников организации».</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ГОСТ 12.0.004-2015. Межгосударственный стандарт. Система стандартов безопасности труда. Организация обучения безопасности труда. Общие положения.</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 xml:space="preserve">Правила безопасности опасных производственных объектов, на которых используются подъемные сооружения, утверждены Приказом </w:t>
      </w:r>
      <w:proofErr w:type="spellStart"/>
      <w:r>
        <w:rPr>
          <w:rFonts w:ascii="Times New Roman" w:hAnsi="Times New Roman"/>
          <w:sz w:val="24"/>
        </w:rPr>
        <w:t>Ростехнадзора</w:t>
      </w:r>
      <w:proofErr w:type="spellEnd"/>
      <w:r>
        <w:rPr>
          <w:rFonts w:ascii="Times New Roman" w:hAnsi="Times New Roman"/>
          <w:sz w:val="24"/>
        </w:rPr>
        <w:t xml:space="preserve"> от 12.11.2013 № 533.</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Федеральный закон от 10.01.2002 №7-ФЗ «Об охране окружающей среды».</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Федеральный закон от 04.05.199 №96-ФЗ «Об охране атмосферного воздуха».</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Федеральный закон от 24.06.1998 № 89-ФЗ «Об отходах производства и потребления».</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Закон РФ от 21.02.1992 № 2395-1 «О недрах».</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Международный стандарт OHSAS 18001 «Системы менеджмента охраны здоровья и обеспечения безопасности труда. Требования».</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Международный стандарт ISO 14001 «Системы экологического менеджмента. Требования и руководство по применению».</w:t>
      </w:r>
    </w:p>
    <w:p w:rsidR="005D084D" w:rsidRDefault="005134FD">
      <w:pPr>
        <w:pStyle w:val="af8"/>
        <w:numPr>
          <w:ilvl w:val="1"/>
          <w:numId w:val="1"/>
        </w:numPr>
        <w:tabs>
          <w:tab w:val="left" w:pos="1134"/>
          <w:tab w:val="left" w:pos="1985"/>
        </w:tabs>
        <w:spacing w:before="6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Внутренние документы:</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Порядок управления документами ИСМ АО «</w:t>
      </w:r>
      <w:proofErr w:type="spellStart"/>
      <w:r>
        <w:rPr>
          <w:rFonts w:ascii="Times New Roman" w:hAnsi="Times New Roman"/>
          <w:sz w:val="24"/>
        </w:rPr>
        <w:t>Тюменьэнерго</w:t>
      </w:r>
      <w:proofErr w:type="spellEnd"/>
      <w:r>
        <w:rPr>
          <w:rFonts w:ascii="Times New Roman" w:hAnsi="Times New Roman"/>
          <w:sz w:val="24"/>
        </w:rPr>
        <w:t>».</w:t>
      </w:r>
    </w:p>
    <w:p w:rsidR="005D084D" w:rsidRDefault="005134FD">
      <w:pPr>
        <w:keepNext/>
        <w:pageBreakBefore/>
        <w:numPr>
          <w:ilvl w:val="0"/>
          <w:numId w:val="1"/>
        </w:numPr>
        <w:spacing w:before="240" w:after="120"/>
        <w:ind w:left="0" w:firstLine="567"/>
        <w:jc w:val="center"/>
        <w:outlineLvl w:val="0"/>
        <w:rPr>
          <w:rFonts w:ascii="Times New Roman" w:eastAsia="Calibri" w:hAnsi="Times New Roman"/>
          <w:sz w:val="32"/>
          <w:szCs w:val="32"/>
          <w:lang w:eastAsia="en-US"/>
        </w:rPr>
      </w:pPr>
      <w:bookmarkStart w:id="57" w:name="_Toc500925930"/>
      <w:r>
        <w:rPr>
          <w:rFonts w:ascii="Times New Roman" w:eastAsia="Calibri" w:hAnsi="Times New Roman"/>
          <w:sz w:val="32"/>
          <w:szCs w:val="32"/>
          <w:lang w:eastAsia="en-US"/>
        </w:rPr>
        <w:t>Термины и определения, сокращения и обозначения</w:t>
      </w:r>
      <w:bookmarkEnd w:id="57"/>
    </w:p>
    <w:p w:rsidR="005D084D" w:rsidRDefault="005134FD">
      <w:pPr>
        <w:pStyle w:val="af8"/>
        <w:numPr>
          <w:ilvl w:val="1"/>
          <w:numId w:val="1"/>
        </w:numPr>
        <w:tabs>
          <w:tab w:val="left" w:pos="851"/>
          <w:tab w:val="left" w:pos="1134"/>
        </w:tabs>
        <w:spacing w:before="60" w:after="12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В настоящем документе используются следующие термины с соответствующими определениями: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5835"/>
      </w:tblGrid>
      <w:tr w:rsidR="005D084D">
        <w:trPr>
          <w:trHeight w:val="292"/>
        </w:trPr>
        <w:tc>
          <w:tcPr>
            <w:tcW w:w="3516" w:type="dxa"/>
          </w:tcPr>
          <w:p w:rsidR="005D084D" w:rsidRDefault="005134FD">
            <w:pPr>
              <w:pStyle w:val="aff0"/>
              <w:widowControl w:val="0"/>
              <w:tabs>
                <w:tab w:val="left" w:pos="1447"/>
              </w:tabs>
              <w:spacing w:before="60" w:after="60"/>
              <w:jc w:val="center"/>
              <w:rPr>
                <w:rFonts w:eastAsia="Calibri"/>
                <w:b/>
                <w:sz w:val="24"/>
                <w:szCs w:val="24"/>
                <w:lang w:eastAsia="en-US"/>
              </w:rPr>
            </w:pPr>
            <w:r>
              <w:rPr>
                <w:rFonts w:eastAsia="Calibri"/>
                <w:b/>
                <w:sz w:val="24"/>
                <w:szCs w:val="24"/>
                <w:lang w:eastAsia="en-US"/>
              </w:rPr>
              <w:t>Термин</w:t>
            </w:r>
          </w:p>
        </w:tc>
        <w:tc>
          <w:tcPr>
            <w:tcW w:w="5835" w:type="dxa"/>
          </w:tcPr>
          <w:p w:rsidR="005D084D" w:rsidRDefault="005134FD">
            <w:pPr>
              <w:pStyle w:val="aff0"/>
              <w:widowControl w:val="0"/>
              <w:tabs>
                <w:tab w:val="left" w:pos="1447"/>
              </w:tabs>
              <w:spacing w:before="60" w:after="60"/>
              <w:jc w:val="center"/>
              <w:rPr>
                <w:rFonts w:eastAsia="Calibri"/>
                <w:b/>
                <w:sz w:val="24"/>
                <w:szCs w:val="24"/>
                <w:lang w:eastAsia="en-US"/>
              </w:rPr>
            </w:pPr>
            <w:r>
              <w:rPr>
                <w:rFonts w:eastAsia="Calibri"/>
                <w:b/>
                <w:sz w:val="24"/>
                <w:szCs w:val="24"/>
                <w:lang w:eastAsia="en-US"/>
              </w:rPr>
              <w:t>Определение</w:t>
            </w:r>
          </w:p>
        </w:tc>
      </w:tr>
      <w:tr w:rsidR="005D084D">
        <w:trPr>
          <w:trHeight w:val="557"/>
        </w:trPr>
        <w:tc>
          <w:tcPr>
            <w:tcW w:w="3516" w:type="dxa"/>
          </w:tcPr>
          <w:p w:rsidR="005D084D" w:rsidRDefault="005134FD">
            <w:pPr>
              <w:pStyle w:val="af8"/>
              <w:widowControl w:val="0"/>
              <w:tabs>
                <w:tab w:val="left" w:pos="851"/>
                <w:tab w:val="left" w:pos="1134"/>
              </w:tabs>
              <w:spacing w:before="60"/>
              <w:ind w:left="0"/>
              <w:contextualSpacing w:val="0"/>
              <w:jc w:val="both"/>
              <w:rPr>
                <w:rFonts w:eastAsia="Calibri"/>
                <w:color w:val="FF0000"/>
                <w:sz w:val="24"/>
                <w:lang w:eastAsia="en-US"/>
              </w:rPr>
            </w:pPr>
            <w:r>
              <w:rPr>
                <w:rFonts w:ascii="Times New Roman" w:hAnsi="Times New Roman"/>
                <w:bCs/>
                <w:sz w:val="24"/>
              </w:rPr>
              <w:t>Акт-допуск</w:t>
            </w:r>
          </w:p>
        </w:tc>
        <w:tc>
          <w:tcPr>
            <w:tcW w:w="5835" w:type="dxa"/>
          </w:tcPr>
          <w:p w:rsidR="005D084D" w:rsidRDefault="005134FD">
            <w:pPr>
              <w:pStyle w:val="af8"/>
              <w:widowControl w:val="0"/>
              <w:tabs>
                <w:tab w:val="left" w:pos="851"/>
                <w:tab w:val="left" w:pos="1134"/>
              </w:tabs>
              <w:spacing w:before="60" w:after="60"/>
              <w:ind w:left="0"/>
              <w:contextualSpacing w:val="0"/>
              <w:jc w:val="both"/>
              <w:rPr>
                <w:rFonts w:eastAsia="Calibri"/>
                <w:color w:val="FF0000"/>
                <w:sz w:val="24"/>
                <w:lang w:eastAsia="en-US"/>
              </w:rPr>
            </w:pPr>
            <w:r>
              <w:rPr>
                <w:rFonts w:ascii="Times New Roman" w:eastAsia="Calibri" w:hAnsi="Times New Roman"/>
                <w:sz w:val="24"/>
                <w:lang w:eastAsia="en-US"/>
              </w:rPr>
              <w:t>Документ, определяющий условия производства работ работниками генподрядчика (подрядчика) на террито</w:t>
            </w:r>
            <w:r>
              <w:rPr>
                <w:rFonts w:ascii="Times New Roman" w:eastAsia="Calibri" w:hAnsi="Times New Roman"/>
                <w:sz w:val="24"/>
                <w:lang w:eastAsia="en-US"/>
              </w:rPr>
              <w:softHyphen/>
              <w:t>рии (объекте) АО «</w:t>
            </w:r>
            <w:proofErr w:type="spellStart"/>
            <w:r>
              <w:rPr>
                <w:rFonts w:ascii="Times New Roman" w:eastAsia="Calibri" w:hAnsi="Times New Roman"/>
                <w:sz w:val="24"/>
                <w:lang w:eastAsia="en-US"/>
              </w:rPr>
              <w:t>Тюменьэнерго</w:t>
            </w:r>
            <w:proofErr w:type="spellEnd"/>
            <w:r>
              <w:rPr>
                <w:rFonts w:ascii="Times New Roman" w:eastAsia="Calibri" w:hAnsi="Times New Roman"/>
                <w:sz w:val="24"/>
                <w:lang w:eastAsia="en-US"/>
              </w:rPr>
              <w:t>», констатирующий перечень согласованных организационных и технических мероприятий, обеспечивающих безопасность труда работников обоих юридических лиц, являющийся письменным разрешением заказчика на производство работ генподрядчиком (подрядчиком) и подписанный полномочными представителями обоих юридических лиц.</w:t>
            </w:r>
          </w:p>
        </w:tc>
      </w:tr>
      <w:tr w:rsidR="005D084D">
        <w:trPr>
          <w:trHeight w:val="557"/>
        </w:trPr>
        <w:tc>
          <w:tcPr>
            <w:tcW w:w="3516" w:type="dxa"/>
          </w:tcPr>
          <w:p w:rsidR="005D084D" w:rsidRDefault="005134FD">
            <w:pPr>
              <w:pStyle w:val="af8"/>
              <w:widowControl w:val="0"/>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eastAsia="Calibri" w:hAnsi="Times New Roman"/>
                <w:bCs/>
                <w:iCs/>
                <w:sz w:val="24"/>
                <w:lang w:eastAsia="en-US"/>
              </w:rPr>
              <w:t>Безопасные условия труда</w:t>
            </w:r>
          </w:p>
        </w:tc>
        <w:tc>
          <w:tcPr>
            <w:tcW w:w="5835" w:type="dxa"/>
          </w:tcPr>
          <w:p w:rsidR="005D084D" w:rsidRDefault="005134FD">
            <w:pPr>
              <w:pStyle w:val="af8"/>
              <w:widowControl w:val="0"/>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Условия труда, при которых воздействие на работающих вредных или опасных производственных факторов исключено либо уровни их воздействия не превышают установленные нормативы.</w:t>
            </w:r>
          </w:p>
        </w:tc>
      </w:tr>
      <w:tr w:rsidR="005D084D">
        <w:trPr>
          <w:trHeight w:val="557"/>
        </w:trPr>
        <w:tc>
          <w:tcPr>
            <w:tcW w:w="3516" w:type="dxa"/>
          </w:tcPr>
          <w:p w:rsidR="005D084D" w:rsidRDefault="005134FD">
            <w:pPr>
              <w:pStyle w:val="af8"/>
              <w:widowControl w:val="0"/>
              <w:tabs>
                <w:tab w:val="left" w:pos="851"/>
                <w:tab w:val="left" w:pos="1134"/>
              </w:tabs>
              <w:spacing w:before="60"/>
              <w:ind w:left="0"/>
              <w:contextualSpacing w:val="0"/>
              <w:jc w:val="both"/>
              <w:rPr>
                <w:rFonts w:eastAsia="Calibri"/>
                <w:color w:val="FF0000"/>
                <w:spacing w:val="-2"/>
                <w:sz w:val="24"/>
                <w:lang w:eastAsia="en-US"/>
              </w:rPr>
            </w:pPr>
            <w:r>
              <w:rPr>
                <w:rFonts w:ascii="Times New Roman" w:eastAsia="Calibri" w:hAnsi="Times New Roman"/>
                <w:bCs/>
                <w:iCs/>
                <w:sz w:val="24"/>
                <w:lang w:eastAsia="en-US"/>
              </w:rPr>
              <w:t>Безопасное производство работ</w:t>
            </w:r>
          </w:p>
        </w:tc>
        <w:tc>
          <w:tcPr>
            <w:tcW w:w="5835" w:type="dxa"/>
          </w:tcPr>
          <w:p w:rsidR="005D084D" w:rsidRDefault="005134FD">
            <w:pPr>
              <w:pStyle w:val="af8"/>
              <w:widowControl w:val="0"/>
              <w:tabs>
                <w:tab w:val="left" w:pos="851"/>
                <w:tab w:val="left" w:pos="1134"/>
              </w:tabs>
              <w:spacing w:before="60" w:after="60"/>
              <w:ind w:left="0"/>
              <w:contextualSpacing w:val="0"/>
              <w:jc w:val="both"/>
              <w:rPr>
                <w:rFonts w:eastAsia="Calibri"/>
                <w:color w:val="FF0000"/>
                <w:spacing w:val="-2"/>
                <w:sz w:val="24"/>
                <w:lang w:eastAsia="en-US"/>
              </w:rPr>
            </w:pPr>
            <w:r>
              <w:rPr>
                <w:rFonts w:ascii="Times New Roman" w:eastAsia="Calibri" w:hAnsi="Times New Roman"/>
                <w:sz w:val="24"/>
                <w:lang w:eastAsia="en-US"/>
              </w:rPr>
              <w:t xml:space="preserve">Процесс работ, при котором исключено воздействие на работающих опасных и вредных производственных факторов или проведение работ в соответствии с требованиями охраны труда и промышленной безопасности, установленными законодательством Российской Федерации, в </w:t>
            </w:r>
            <w:proofErr w:type="spellStart"/>
            <w:r>
              <w:rPr>
                <w:rFonts w:ascii="Times New Roman" w:eastAsia="Calibri" w:hAnsi="Times New Roman"/>
                <w:sz w:val="24"/>
                <w:lang w:eastAsia="en-US"/>
              </w:rPr>
              <w:t>Госстандартах</w:t>
            </w:r>
            <w:proofErr w:type="spellEnd"/>
            <w:r>
              <w:rPr>
                <w:rFonts w:ascii="Times New Roman" w:eastAsia="Calibri" w:hAnsi="Times New Roman"/>
                <w:sz w:val="24"/>
                <w:lang w:eastAsia="en-US"/>
              </w:rPr>
              <w:t xml:space="preserve"> России, строительных, противопожарных и санитарных нормах и правилах и иных правовых нормативных актах.</w:t>
            </w:r>
          </w:p>
        </w:tc>
      </w:tr>
      <w:tr w:rsidR="005D084D">
        <w:trPr>
          <w:trHeight w:val="557"/>
        </w:trPr>
        <w:tc>
          <w:tcPr>
            <w:tcW w:w="3516" w:type="dxa"/>
          </w:tcPr>
          <w:p w:rsidR="005D084D" w:rsidRDefault="005134FD">
            <w:pPr>
              <w:pStyle w:val="af8"/>
              <w:widowControl w:val="0"/>
              <w:tabs>
                <w:tab w:val="left" w:pos="851"/>
                <w:tab w:val="left" w:pos="1134"/>
              </w:tabs>
              <w:spacing w:before="60"/>
              <w:ind w:left="0"/>
              <w:contextualSpacing w:val="0"/>
              <w:jc w:val="both"/>
              <w:rPr>
                <w:rFonts w:eastAsia="Calibri"/>
                <w:color w:val="FF0000"/>
                <w:spacing w:val="-2"/>
                <w:sz w:val="24"/>
                <w:lang w:eastAsia="en-US"/>
              </w:rPr>
            </w:pPr>
            <w:r>
              <w:rPr>
                <w:rFonts w:ascii="Times New Roman" w:eastAsia="Calibri" w:hAnsi="Times New Roman"/>
                <w:sz w:val="24"/>
                <w:lang w:eastAsia="en-US"/>
              </w:rPr>
              <w:t>Бригада</w:t>
            </w:r>
          </w:p>
        </w:tc>
        <w:tc>
          <w:tcPr>
            <w:tcW w:w="5835" w:type="dxa"/>
          </w:tcPr>
          <w:p w:rsidR="005D084D" w:rsidRDefault="005134FD">
            <w:pPr>
              <w:pStyle w:val="af8"/>
              <w:widowControl w:val="0"/>
              <w:tabs>
                <w:tab w:val="left" w:pos="851"/>
                <w:tab w:val="left" w:pos="1134"/>
              </w:tabs>
              <w:spacing w:before="60" w:after="60"/>
              <w:ind w:left="0"/>
              <w:contextualSpacing w:val="0"/>
              <w:jc w:val="both"/>
              <w:rPr>
                <w:rFonts w:ascii="Times New Roman" w:eastAsia="Calibri" w:hAnsi="Times New Roman"/>
                <w:color w:val="FF0000"/>
                <w:spacing w:val="-2"/>
                <w:sz w:val="24"/>
                <w:lang w:eastAsia="en-US"/>
              </w:rPr>
            </w:pPr>
            <w:r>
              <w:rPr>
                <w:rFonts w:ascii="Times New Roman" w:eastAsia="Calibri" w:hAnsi="Times New Roman"/>
                <w:sz w:val="24"/>
                <w:lang w:eastAsia="en-US"/>
              </w:rPr>
              <w:t>Группа из двух человек и более, включая производителя работ (наблюдающего).</w:t>
            </w:r>
          </w:p>
        </w:tc>
      </w:tr>
      <w:tr w:rsidR="005D084D">
        <w:trPr>
          <w:trHeight w:val="557"/>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Вредный производственный фактор</w:t>
            </w:r>
          </w:p>
        </w:tc>
        <w:tc>
          <w:tcPr>
            <w:tcW w:w="5835" w:type="dxa"/>
          </w:tcPr>
          <w:p w:rsidR="005D084D" w:rsidRDefault="005134FD">
            <w:pPr>
              <w:pStyle w:val="af8"/>
              <w:widowControl w:val="0"/>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Производственный фактор, воздействие которого на работника может привести к его заболеванию.</w:t>
            </w:r>
          </w:p>
        </w:tc>
      </w:tr>
      <w:tr w:rsidR="005D084D">
        <w:trPr>
          <w:trHeight w:val="442"/>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Заказчик</w:t>
            </w:r>
          </w:p>
        </w:tc>
        <w:tc>
          <w:tcPr>
            <w:tcW w:w="5835" w:type="dxa"/>
          </w:tcPr>
          <w:p w:rsidR="005D084D" w:rsidRDefault="005134FD">
            <w:pPr>
              <w:jc w:val="both"/>
              <w:rPr>
                <w:rFonts w:ascii="Times New Roman" w:eastAsia="Calibri" w:hAnsi="Times New Roman"/>
                <w:sz w:val="24"/>
                <w:lang w:eastAsia="en-US"/>
              </w:rPr>
            </w:pPr>
            <w:r>
              <w:rPr>
                <w:rFonts w:ascii="Times New Roman" w:eastAsia="Calibri" w:hAnsi="Times New Roman"/>
                <w:sz w:val="24"/>
                <w:lang w:eastAsia="en-US"/>
              </w:rPr>
              <w:t>АО «</w:t>
            </w:r>
            <w:proofErr w:type="spellStart"/>
            <w:r>
              <w:rPr>
                <w:rFonts w:ascii="Times New Roman" w:eastAsia="Calibri" w:hAnsi="Times New Roman"/>
                <w:sz w:val="24"/>
                <w:lang w:eastAsia="en-US"/>
              </w:rPr>
              <w:t>Тюменьэнерго</w:t>
            </w:r>
            <w:proofErr w:type="spellEnd"/>
            <w:r>
              <w:rPr>
                <w:rFonts w:ascii="Times New Roman" w:eastAsia="Calibri" w:hAnsi="Times New Roman"/>
                <w:sz w:val="24"/>
                <w:lang w:eastAsia="en-US"/>
              </w:rPr>
              <w:t>»</w:t>
            </w:r>
          </w:p>
        </w:tc>
      </w:tr>
      <w:tr w:rsidR="005D084D">
        <w:trPr>
          <w:trHeight w:val="1538"/>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Наряд-допуск (наряд)</w:t>
            </w:r>
          </w:p>
        </w:tc>
        <w:tc>
          <w:tcPr>
            <w:tcW w:w="5835" w:type="dxa"/>
          </w:tcPr>
          <w:p w:rsidR="005D084D" w:rsidRDefault="005134FD">
            <w:pPr>
              <w:jc w:val="both"/>
              <w:rPr>
                <w:rFonts w:ascii="Times New Roman" w:eastAsia="Calibri" w:hAnsi="Times New Roman"/>
                <w:sz w:val="24"/>
                <w:lang w:eastAsia="en-US"/>
              </w:rPr>
            </w:pPr>
            <w:r>
              <w:rPr>
                <w:rFonts w:ascii="Times New Roman" w:eastAsia="Calibri" w:hAnsi="Times New Roman"/>
                <w:sz w:val="24"/>
                <w:lang w:eastAsia="en-US"/>
              </w:rPr>
              <w:t>Задание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лиц, ответственных за безопасное выполнение работы.</w:t>
            </w:r>
          </w:p>
        </w:tc>
      </w:tr>
      <w:tr w:rsidR="005D084D">
        <w:trPr>
          <w:trHeight w:val="1538"/>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Несчастный случай</w:t>
            </w:r>
          </w:p>
        </w:tc>
        <w:tc>
          <w:tcPr>
            <w:tcW w:w="5835" w:type="dxa"/>
          </w:tcPr>
          <w:p w:rsidR="005D084D" w:rsidRDefault="005134FD">
            <w:pPr>
              <w:jc w:val="both"/>
              <w:rPr>
                <w:rFonts w:ascii="Times New Roman" w:eastAsia="Calibri" w:hAnsi="Times New Roman"/>
                <w:sz w:val="24"/>
                <w:lang w:eastAsia="en-US"/>
              </w:rPr>
            </w:pPr>
            <w:r>
              <w:rPr>
                <w:rFonts w:ascii="Times New Roman" w:eastAsia="Calibri" w:hAnsi="Times New Roman"/>
                <w:sz w:val="24"/>
                <w:lang w:eastAsia="en-US"/>
              </w:rPr>
              <w:t>Событие, в результате которого работник получил увечье или иное повреждение здоровья при исполнении трудовых обязанностей или в других случаях, оговоренных в п. 3 Положения об особенностях расследования несчастных случаев на производстве в отдельных отраслях и организациях, повлекших за собой необходимость его перевода на другую работу, временную или стойкую утрату им профессиональной трудоспособности либо его смерть.</w:t>
            </w:r>
          </w:p>
        </w:tc>
      </w:tr>
      <w:tr w:rsidR="005D084D">
        <w:trPr>
          <w:trHeight w:val="1538"/>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Охрана труда</w:t>
            </w:r>
          </w:p>
        </w:tc>
        <w:tc>
          <w:tcPr>
            <w:tcW w:w="5835" w:type="dxa"/>
          </w:tcPr>
          <w:p w:rsidR="005D084D" w:rsidRDefault="005134FD">
            <w:pPr>
              <w:jc w:val="both"/>
              <w:rPr>
                <w:rFonts w:ascii="Times New Roman" w:eastAsia="Calibri" w:hAnsi="Times New Roman"/>
                <w:sz w:val="24"/>
                <w:lang w:eastAsia="en-US"/>
              </w:rPr>
            </w:pPr>
            <w:r>
              <w:rPr>
                <w:rFonts w:ascii="Times New Roman" w:eastAsia="Calibri" w:hAnsi="Times New Roman"/>
                <w:sz w:val="24"/>
                <w:lang w:eastAsia="en-US"/>
              </w:rPr>
              <w:t>Система сохранения жизни и здоровья работников в процессе трудовой деятельности, включающая в себя правовые, социально-экономические, организационно-технические, санитарно-гигиенические, лечебно-профилактические, реабилитационные и иные мероприятия.</w:t>
            </w:r>
          </w:p>
        </w:tc>
      </w:tr>
      <w:tr w:rsidR="005D084D">
        <w:trPr>
          <w:trHeight w:val="692"/>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Опасный производственный фактор</w:t>
            </w:r>
          </w:p>
        </w:tc>
        <w:tc>
          <w:tcPr>
            <w:tcW w:w="5835" w:type="dxa"/>
          </w:tcPr>
          <w:p w:rsidR="005D084D" w:rsidRDefault="005134FD">
            <w:pPr>
              <w:jc w:val="both"/>
              <w:rPr>
                <w:rFonts w:ascii="Times New Roman" w:eastAsia="Calibri" w:hAnsi="Times New Roman"/>
                <w:sz w:val="24"/>
                <w:lang w:eastAsia="en-US"/>
              </w:rPr>
            </w:pPr>
            <w:r>
              <w:rPr>
                <w:rFonts w:ascii="Times New Roman" w:eastAsia="Calibri" w:hAnsi="Times New Roman"/>
                <w:sz w:val="24"/>
                <w:lang w:eastAsia="en-US"/>
              </w:rPr>
              <w:t>Производственный фактор, воздействие которого на работника может привести к его травме.</w:t>
            </w:r>
          </w:p>
        </w:tc>
      </w:tr>
      <w:tr w:rsidR="005D084D">
        <w:trPr>
          <w:trHeight w:val="1127"/>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sz w:val="24"/>
                <w:lang w:eastAsia="en-US"/>
              </w:rPr>
              <w:t>Ответственное лицо со стороны Подрядчика</w:t>
            </w:r>
          </w:p>
        </w:tc>
        <w:tc>
          <w:tcPr>
            <w:tcW w:w="5835" w:type="dxa"/>
          </w:tcPr>
          <w:p w:rsidR="005D084D" w:rsidRDefault="005134FD">
            <w:pPr>
              <w:jc w:val="both"/>
              <w:rPr>
                <w:rFonts w:ascii="Times New Roman" w:eastAsia="Calibri" w:hAnsi="Times New Roman"/>
                <w:sz w:val="24"/>
                <w:lang w:eastAsia="en-US"/>
              </w:rPr>
            </w:pPr>
            <w:r>
              <w:rPr>
                <w:rFonts w:ascii="Times New Roman" w:eastAsia="Calibri" w:hAnsi="Times New Roman"/>
                <w:sz w:val="24"/>
                <w:lang w:eastAsia="en-US"/>
              </w:rPr>
              <w:t>Лицо, назначенное приказом Подрядчика, ответственным за безопасное производство работ на объектах Заказчика – руководитель работ.</w:t>
            </w:r>
          </w:p>
        </w:tc>
      </w:tr>
      <w:tr w:rsidR="005D084D">
        <w:trPr>
          <w:trHeight w:val="1538"/>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eastAsia="Calibri" w:hAnsi="Times New Roman"/>
                <w:bCs/>
                <w:sz w:val="24"/>
                <w:lang w:eastAsia="en-US"/>
              </w:rPr>
              <w:t>Объекты</w:t>
            </w:r>
          </w:p>
        </w:tc>
        <w:tc>
          <w:tcPr>
            <w:tcW w:w="5835" w:type="dxa"/>
          </w:tcPr>
          <w:p w:rsidR="005D084D" w:rsidRDefault="005134FD">
            <w:pPr>
              <w:tabs>
                <w:tab w:val="left" w:pos="1725"/>
              </w:tabs>
              <w:jc w:val="both"/>
              <w:rPr>
                <w:rFonts w:ascii="Times New Roman" w:eastAsia="Calibri" w:hAnsi="Times New Roman"/>
                <w:sz w:val="24"/>
                <w:lang w:eastAsia="en-US"/>
              </w:rPr>
            </w:pPr>
            <w:r>
              <w:rPr>
                <w:rFonts w:ascii="Times New Roman" w:eastAsia="Calibri" w:hAnsi="Times New Roman"/>
                <w:sz w:val="24"/>
                <w:lang w:eastAsia="en-US"/>
              </w:rPr>
              <w:t>Принадлежащие АО «</w:t>
            </w:r>
            <w:proofErr w:type="spellStart"/>
            <w:r>
              <w:rPr>
                <w:rFonts w:ascii="Times New Roman" w:eastAsia="Calibri" w:hAnsi="Times New Roman"/>
                <w:sz w:val="24"/>
                <w:lang w:eastAsia="en-US"/>
              </w:rPr>
              <w:t>Тюменьэнерго</w:t>
            </w:r>
            <w:proofErr w:type="spellEnd"/>
            <w:r>
              <w:rPr>
                <w:rFonts w:ascii="Times New Roman" w:eastAsia="Calibri" w:hAnsi="Times New Roman"/>
                <w:sz w:val="24"/>
                <w:lang w:eastAsia="en-US"/>
              </w:rPr>
              <w:t>» на праве собственности, либо ином законном праве линии электропередачи и подстанции, включая общесистемные средства управления, приборы и системы учета электроэнергии, а также оборудование, здания, сооружения, инженерные сети, территорию, коммуникации, аппаратуру, технические и программные средства информационно-технологических и иных систем управления, линии и каналы связи, и иное имущество, обеспечивающие стабильность установленных показателей эксплуатации объектов.</w:t>
            </w:r>
          </w:p>
        </w:tc>
      </w:tr>
      <w:tr w:rsidR="005D084D">
        <w:trPr>
          <w:trHeight w:val="1224"/>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sz w:val="24"/>
                <w:lang w:eastAsia="en-US"/>
              </w:rPr>
            </w:pPr>
            <w:r>
              <w:rPr>
                <w:rFonts w:ascii="Times New Roman" w:eastAsia="Calibri" w:hAnsi="Times New Roman"/>
                <w:bCs/>
                <w:sz w:val="24"/>
                <w:lang w:eastAsia="en-US"/>
              </w:rPr>
              <w:t>Подрядчик (подрядная организация)</w:t>
            </w:r>
          </w:p>
        </w:tc>
        <w:tc>
          <w:tcPr>
            <w:tcW w:w="5835" w:type="dxa"/>
          </w:tcPr>
          <w:p w:rsidR="005D084D" w:rsidRDefault="005134FD">
            <w:pPr>
              <w:tabs>
                <w:tab w:val="left" w:pos="1725"/>
              </w:tabs>
              <w:jc w:val="both"/>
              <w:rPr>
                <w:rFonts w:ascii="Times New Roman" w:eastAsia="Calibri" w:hAnsi="Times New Roman"/>
                <w:sz w:val="24"/>
                <w:lang w:eastAsia="en-US"/>
              </w:rPr>
            </w:pPr>
            <w:r>
              <w:rPr>
                <w:rFonts w:ascii="Times New Roman" w:eastAsia="Calibri" w:hAnsi="Times New Roman"/>
                <w:sz w:val="24"/>
                <w:lang w:eastAsia="en-US"/>
              </w:rPr>
              <w:t>Специализированная подрядная организация, привлекаемая Заказчиком на договорных началах для выполнения отдельных видов работ на объектах Заказчика.</w:t>
            </w:r>
          </w:p>
        </w:tc>
      </w:tr>
      <w:tr w:rsidR="005D084D">
        <w:trPr>
          <w:trHeight w:val="948"/>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sz w:val="24"/>
                <w:lang w:eastAsia="en-US"/>
              </w:rPr>
            </w:pPr>
            <w:r>
              <w:rPr>
                <w:rFonts w:ascii="Times New Roman" w:eastAsia="Calibri" w:hAnsi="Times New Roman"/>
                <w:bCs/>
                <w:sz w:val="24"/>
                <w:lang w:eastAsia="en-US"/>
              </w:rPr>
              <w:t>Пожар</w:t>
            </w:r>
          </w:p>
        </w:tc>
        <w:tc>
          <w:tcPr>
            <w:tcW w:w="5835" w:type="dxa"/>
          </w:tcPr>
          <w:p w:rsidR="005D084D" w:rsidRDefault="005134FD">
            <w:pPr>
              <w:tabs>
                <w:tab w:val="left" w:pos="1807"/>
              </w:tabs>
              <w:jc w:val="both"/>
              <w:rPr>
                <w:rFonts w:ascii="Times New Roman" w:eastAsia="Calibri" w:hAnsi="Times New Roman"/>
                <w:sz w:val="24"/>
                <w:lang w:eastAsia="en-US"/>
              </w:rPr>
            </w:pPr>
            <w:r>
              <w:rPr>
                <w:rFonts w:ascii="Times New Roman" w:eastAsia="Calibri" w:hAnsi="Times New Roman"/>
                <w:sz w:val="24"/>
                <w:lang w:eastAsia="en-US"/>
              </w:rPr>
              <w:t>Неконтролируемое горение, причиняющее материальный ущерб, вред жизни и здоровью граждан.</w:t>
            </w:r>
          </w:p>
        </w:tc>
      </w:tr>
      <w:tr w:rsidR="005D084D">
        <w:trPr>
          <w:trHeight w:val="1097"/>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sz w:val="24"/>
                <w:lang w:eastAsia="en-US"/>
              </w:rPr>
            </w:pPr>
            <w:r>
              <w:rPr>
                <w:rFonts w:ascii="Times New Roman" w:eastAsia="Calibri" w:hAnsi="Times New Roman"/>
                <w:bCs/>
                <w:sz w:val="24"/>
                <w:lang w:eastAsia="en-US"/>
              </w:rPr>
              <w:t>Представитель</w:t>
            </w:r>
          </w:p>
        </w:tc>
        <w:tc>
          <w:tcPr>
            <w:tcW w:w="5835" w:type="dxa"/>
          </w:tcPr>
          <w:p w:rsidR="005D084D" w:rsidRDefault="005134FD">
            <w:pPr>
              <w:tabs>
                <w:tab w:val="left" w:pos="1807"/>
              </w:tabs>
              <w:jc w:val="both"/>
              <w:rPr>
                <w:rFonts w:ascii="Times New Roman" w:eastAsia="Calibri" w:hAnsi="Times New Roman"/>
                <w:sz w:val="24"/>
                <w:lang w:eastAsia="en-US"/>
              </w:rPr>
            </w:pPr>
            <w:r>
              <w:rPr>
                <w:rFonts w:ascii="Times New Roman" w:eastAsia="Calibri" w:hAnsi="Times New Roman"/>
                <w:sz w:val="24"/>
                <w:lang w:eastAsia="en-US"/>
              </w:rPr>
              <w:t>Лицо, назначенное Заказчиком или Генподрядчиком для исполнения каких-либо функций, полномочия которого подтверждены соответствующим документом.</w:t>
            </w:r>
          </w:p>
        </w:tc>
      </w:tr>
      <w:tr w:rsidR="005D084D">
        <w:trPr>
          <w:trHeight w:val="1538"/>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sz w:val="24"/>
                <w:lang w:eastAsia="en-US"/>
              </w:rPr>
            </w:pPr>
            <w:r>
              <w:rPr>
                <w:rFonts w:ascii="Times New Roman" w:eastAsia="Calibri" w:hAnsi="Times New Roman"/>
                <w:bCs/>
                <w:sz w:val="24"/>
                <w:lang w:eastAsia="en-US"/>
              </w:rPr>
              <w:t xml:space="preserve">Проект </w:t>
            </w:r>
            <w:r>
              <w:rPr>
                <w:rFonts w:ascii="Times New Roman" w:eastAsia="Calibri" w:hAnsi="Times New Roman"/>
                <w:bCs/>
                <w:iCs/>
                <w:sz w:val="24"/>
                <w:lang w:eastAsia="en-US"/>
              </w:rPr>
              <w:t>организации работ (ПОР)</w:t>
            </w:r>
          </w:p>
        </w:tc>
        <w:tc>
          <w:tcPr>
            <w:tcW w:w="5835" w:type="dxa"/>
          </w:tcPr>
          <w:p w:rsidR="005D084D" w:rsidRDefault="005134FD">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Организационно-технологический документ, разрабатываемый специалистами производственного структурного подразделения для согласования технических и организационных решений по обеспечению безопасности труда и промышленной безопасности при подготовке и осуществлении капитальных и текущих ремонтов основного оборудования ПС.</w:t>
            </w:r>
          </w:p>
        </w:tc>
      </w:tr>
      <w:tr w:rsidR="005D084D">
        <w:trPr>
          <w:trHeight w:val="1538"/>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sz w:val="24"/>
                <w:lang w:eastAsia="en-US"/>
              </w:rPr>
            </w:pPr>
            <w:r>
              <w:rPr>
                <w:rFonts w:ascii="Times New Roman" w:eastAsia="Calibri" w:hAnsi="Times New Roman"/>
                <w:bCs/>
                <w:iCs/>
                <w:sz w:val="24"/>
                <w:lang w:eastAsia="en-US"/>
              </w:rPr>
              <w:t xml:space="preserve">Проект </w:t>
            </w:r>
            <w:r>
              <w:rPr>
                <w:rFonts w:ascii="Times New Roman" w:eastAsia="Calibri" w:hAnsi="Times New Roman"/>
                <w:bCs/>
                <w:sz w:val="24"/>
                <w:lang w:eastAsia="en-US"/>
              </w:rPr>
              <w:t xml:space="preserve">производства </w:t>
            </w:r>
            <w:r>
              <w:rPr>
                <w:rFonts w:ascii="Times New Roman" w:eastAsia="Calibri" w:hAnsi="Times New Roman"/>
                <w:bCs/>
                <w:iCs/>
                <w:sz w:val="24"/>
                <w:lang w:eastAsia="en-US"/>
              </w:rPr>
              <w:t>работ (ППР)</w:t>
            </w:r>
          </w:p>
        </w:tc>
        <w:tc>
          <w:tcPr>
            <w:tcW w:w="5835" w:type="dxa"/>
          </w:tcPr>
          <w:p w:rsidR="005D084D" w:rsidRDefault="005134FD">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Организационно-технологический документ, разрабатываемый организацией, выполняющей эти работы, либо по ее заказу специализированными организациями, имеющими лицензии на эти работы, и предназначенный для координации решений по обеспечению безопасных условий труда и промышленной: безопасности при осуществлении генподрядчиком конкретных видов работ на объектах заказчика.</w:t>
            </w:r>
          </w:p>
        </w:tc>
      </w:tr>
      <w:tr w:rsidR="005D084D">
        <w:trPr>
          <w:trHeight w:val="1538"/>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Персонал, допущенный к обращению с отходами</w:t>
            </w:r>
          </w:p>
        </w:tc>
        <w:tc>
          <w:tcPr>
            <w:tcW w:w="5835" w:type="dxa"/>
          </w:tcPr>
          <w:p w:rsidR="005D084D" w:rsidRDefault="005134FD">
            <w:pPr>
              <w:tabs>
                <w:tab w:val="left" w:pos="1644"/>
              </w:tabs>
              <w:jc w:val="both"/>
              <w:rPr>
                <w:rFonts w:ascii="Times New Roman" w:eastAsia="Calibri" w:hAnsi="Times New Roman"/>
                <w:bCs/>
                <w:iCs/>
                <w:sz w:val="24"/>
                <w:lang w:eastAsia="en-US"/>
              </w:rPr>
            </w:pPr>
            <w:r>
              <w:rPr>
                <w:rFonts w:ascii="Times New Roman" w:eastAsia="Calibri" w:hAnsi="Times New Roman"/>
                <w:bCs/>
                <w:iCs/>
                <w:sz w:val="24"/>
                <w:lang w:eastAsia="en-US"/>
              </w:rPr>
              <w:t>Специально подготовленные работники, прошедшие проверку знаний в объеме, обязательном для данной работы (должности), и имеющие допуск к конкретному виду обращения с отходами, обозначенному в соотв.  распорядительном документе и должностной инструкции, а также предусмотренную действующими правилами охраны окружающей среды.</w:t>
            </w:r>
          </w:p>
        </w:tc>
      </w:tr>
      <w:tr w:rsidR="005D084D">
        <w:trPr>
          <w:trHeight w:val="701"/>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Руководитель подрядной организации</w:t>
            </w:r>
          </w:p>
        </w:tc>
        <w:tc>
          <w:tcPr>
            <w:tcW w:w="5835" w:type="dxa"/>
          </w:tcPr>
          <w:p w:rsidR="005D084D" w:rsidRDefault="005134FD">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Должностное лицо, представляющее Подрядчика (генеральный директор, директор).</w:t>
            </w:r>
          </w:p>
        </w:tc>
      </w:tr>
      <w:tr w:rsidR="005D084D">
        <w:trPr>
          <w:trHeight w:val="992"/>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Субподрядчик</w:t>
            </w:r>
          </w:p>
        </w:tc>
        <w:tc>
          <w:tcPr>
            <w:tcW w:w="5835" w:type="dxa"/>
          </w:tcPr>
          <w:p w:rsidR="005D084D" w:rsidRDefault="005134FD">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Организация, привлекаемая Подрядчиком на договорных началах для выполнения отдельных видов работ на объектах Заказчика.</w:t>
            </w:r>
          </w:p>
        </w:tc>
      </w:tr>
      <w:tr w:rsidR="005D084D">
        <w:trPr>
          <w:trHeight w:val="1538"/>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Состав подразделения Подрядчика</w:t>
            </w:r>
          </w:p>
        </w:tc>
        <w:tc>
          <w:tcPr>
            <w:tcW w:w="5835" w:type="dxa"/>
          </w:tcPr>
          <w:p w:rsidR="005D084D" w:rsidRDefault="005134FD">
            <w:pPr>
              <w:tabs>
                <w:tab w:val="left" w:pos="1644"/>
              </w:tabs>
              <w:jc w:val="both"/>
              <w:rPr>
                <w:rFonts w:ascii="Times New Roman" w:eastAsia="Calibri" w:hAnsi="Times New Roman"/>
                <w:sz w:val="24"/>
                <w:lang w:eastAsia="en-US"/>
              </w:rPr>
            </w:pPr>
            <w:proofErr w:type="spellStart"/>
            <w:r>
              <w:rPr>
                <w:rFonts w:ascii="Times New Roman" w:eastAsia="Calibri" w:hAnsi="Times New Roman"/>
                <w:sz w:val="24"/>
                <w:lang w:eastAsia="en-US"/>
              </w:rPr>
              <w:t>Пофамильный</w:t>
            </w:r>
            <w:proofErr w:type="spellEnd"/>
            <w:r>
              <w:rPr>
                <w:rFonts w:ascii="Times New Roman" w:eastAsia="Calibri" w:hAnsi="Times New Roman"/>
                <w:sz w:val="24"/>
                <w:lang w:eastAsia="en-US"/>
              </w:rPr>
              <w:t xml:space="preserve"> список работников Подрядчика (с указанием их функций), производящих работы на объектах Заказчика, который утверждается приказом Подрядчика и передается руководителю объекта Заказчика до начала производства работ на объекте.</w:t>
            </w:r>
          </w:p>
        </w:tc>
      </w:tr>
      <w:tr w:rsidR="005D084D">
        <w:trPr>
          <w:trHeight w:val="1538"/>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 xml:space="preserve">Технологическая карта  </w:t>
            </w:r>
          </w:p>
        </w:tc>
        <w:tc>
          <w:tcPr>
            <w:tcW w:w="5835" w:type="dxa"/>
          </w:tcPr>
          <w:p w:rsidR="005D084D" w:rsidRDefault="005134FD">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Организационно-технологический документ, разрабатываемый для выполнения технологического процесса и определяющий состав операций и средств механизации, требования к качеству, трудоемкость, ресурсы и мероприятия по безопасности.</w:t>
            </w:r>
          </w:p>
        </w:tc>
      </w:tr>
      <w:tr w:rsidR="005D084D">
        <w:trPr>
          <w:trHeight w:val="874"/>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Условия труда</w:t>
            </w:r>
          </w:p>
        </w:tc>
        <w:tc>
          <w:tcPr>
            <w:tcW w:w="5835" w:type="dxa"/>
          </w:tcPr>
          <w:p w:rsidR="005D084D" w:rsidRDefault="005134FD">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Совокупность факторов производственной среды и трудового процесса, оказывающих влияние на работоспособность и здоровье работника.</w:t>
            </w:r>
          </w:p>
        </w:tc>
      </w:tr>
      <w:tr w:rsidR="005D084D">
        <w:trPr>
          <w:trHeight w:val="1538"/>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Чрезвычайная ситуация</w:t>
            </w:r>
          </w:p>
        </w:tc>
        <w:tc>
          <w:tcPr>
            <w:tcW w:w="5835" w:type="dxa"/>
          </w:tcPr>
          <w:p w:rsidR="005D084D" w:rsidRDefault="005134FD">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жизнедеятельности людей.</w:t>
            </w:r>
          </w:p>
        </w:tc>
      </w:tr>
      <w:tr w:rsidR="005D084D">
        <w:trPr>
          <w:trHeight w:val="1538"/>
        </w:trPr>
        <w:tc>
          <w:tcPr>
            <w:tcW w:w="3516" w:type="dxa"/>
          </w:tcPr>
          <w:p w:rsidR="005D084D" w:rsidRDefault="005134FD">
            <w:pPr>
              <w:pStyle w:val="af8"/>
              <w:widowControl w:val="0"/>
              <w:tabs>
                <w:tab w:val="left" w:pos="851"/>
                <w:tab w:val="left" w:pos="1134"/>
              </w:tabs>
              <w:spacing w:before="60"/>
              <w:ind w:left="0"/>
              <w:contextualSpacing w:val="0"/>
              <w:jc w:val="both"/>
              <w:rPr>
                <w:rFonts w:ascii="Times New Roman" w:eastAsia="Calibri" w:hAnsi="Times New Roman"/>
                <w:bCs/>
                <w:iCs/>
                <w:sz w:val="24"/>
                <w:lang w:eastAsia="en-US"/>
              </w:rPr>
            </w:pPr>
            <w:r>
              <w:rPr>
                <w:rFonts w:ascii="Times New Roman" w:eastAsia="Calibri" w:hAnsi="Times New Roman"/>
                <w:bCs/>
                <w:iCs/>
                <w:sz w:val="24"/>
                <w:lang w:eastAsia="en-US"/>
              </w:rPr>
              <w:t>Экологическая безопасность</w:t>
            </w:r>
          </w:p>
        </w:tc>
        <w:tc>
          <w:tcPr>
            <w:tcW w:w="5835" w:type="dxa"/>
          </w:tcPr>
          <w:p w:rsidR="005D084D" w:rsidRDefault="005134FD">
            <w:pPr>
              <w:tabs>
                <w:tab w:val="left" w:pos="1644"/>
              </w:tabs>
              <w:jc w:val="both"/>
              <w:rPr>
                <w:rFonts w:ascii="Times New Roman" w:eastAsia="Calibri" w:hAnsi="Times New Roman"/>
                <w:sz w:val="24"/>
                <w:lang w:eastAsia="en-US"/>
              </w:rPr>
            </w:pPr>
            <w:r>
              <w:rPr>
                <w:rFonts w:ascii="Times New Roman" w:eastAsia="Calibri" w:hAnsi="Times New Roman"/>
                <w:sz w:val="24"/>
                <w:lang w:eastAsia="en-US"/>
              </w:rPr>
              <w:t>Состояние защищенности природной среды и жизненно важных интересов человека от возможного негативного воздействия хозяйственной и иной деятельности, чрезвычайных ситуаций природного и техногенного характера, их последствий.</w:t>
            </w:r>
          </w:p>
        </w:tc>
      </w:tr>
    </w:tbl>
    <w:p w:rsidR="005D084D" w:rsidRDefault="005134FD">
      <w:pPr>
        <w:pStyle w:val="af8"/>
        <w:numPr>
          <w:ilvl w:val="1"/>
          <w:numId w:val="1"/>
        </w:numPr>
        <w:tabs>
          <w:tab w:val="left" w:pos="851"/>
          <w:tab w:val="left" w:pos="1134"/>
        </w:tabs>
        <w:spacing w:before="60" w:after="12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Сокращения, используемые в документе:</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4"/>
        <w:gridCol w:w="7763"/>
      </w:tblGrid>
      <w:tr w:rsidR="005D084D">
        <w:trPr>
          <w:tblHeader/>
          <w:jc w:val="center"/>
        </w:trPr>
        <w:tc>
          <w:tcPr>
            <w:tcW w:w="852" w:type="pct"/>
          </w:tcPr>
          <w:p w:rsidR="005D084D" w:rsidRDefault="005134FD">
            <w:pPr>
              <w:pStyle w:val="aff0"/>
              <w:widowControl w:val="0"/>
              <w:tabs>
                <w:tab w:val="left" w:pos="1447"/>
              </w:tabs>
              <w:spacing w:before="60" w:after="60"/>
              <w:jc w:val="center"/>
              <w:rPr>
                <w:rFonts w:eastAsia="Calibri"/>
                <w:b/>
                <w:sz w:val="24"/>
                <w:szCs w:val="24"/>
                <w:lang w:eastAsia="en-US"/>
              </w:rPr>
            </w:pPr>
            <w:r>
              <w:rPr>
                <w:rFonts w:eastAsia="Calibri"/>
                <w:b/>
                <w:sz w:val="24"/>
                <w:szCs w:val="24"/>
                <w:lang w:eastAsia="en-US"/>
              </w:rPr>
              <w:t>Сокращение</w:t>
            </w:r>
          </w:p>
        </w:tc>
        <w:tc>
          <w:tcPr>
            <w:tcW w:w="4148" w:type="pct"/>
          </w:tcPr>
          <w:p w:rsidR="005D084D" w:rsidRDefault="005134FD">
            <w:pPr>
              <w:pStyle w:val="aff0"/>
              <w:widowControl w:val="0"/>
              <w:tabs>
                <w:tab w:val="left" w:pos="1447"/>
              </w:tabs>
              <w:spacing w:before="60" w:after="60"/>
              <w:jc w:val="center"/>
              <w:rPr>
                <w:rFonts w:eastAsia="Calibri"/>
                <w:b/>
                <w:sz w:val="24"/>
                <w:szCs w:val="24"/>
                <w:lang w:eastAsia="en-US"/>
              </w:rPr>
            </w:pPr>
            <w:r>
              <w:rPr>
                <w:rFonts w:eastAsia="Calibri"/>
                <w:b/>
                <w:sz w:val="24"/>
                <w:szCs w:val="24"/>
                <w:lang w:eastAsia="en-US"/>
              </w:rPr>
              <w:t>Определение</w:t>
            </w:r>
          </w:p>
        </w:tc>
      </w:tr>
      <w:tr w:rsidR="005D084D">
        <w:trPr>
          <w:trHeight w:val="432"/>
          <w:jc w:val="center"/>
        </w:trPr>
        <w:tc>
          <w:tcPr>
            <w:tcW w:w="852" w:type="pct"/>
          </w:tcPr>
          <w:p w:rsidR="005D084D" w:rsidRDefault="005134FD">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ВЛ</w:t>
            </w:r>
          </w:p>
        </w:tc>
        <w:tc>
          <w:tcPr>
            <w:tcW w:w="4148" w:type="pct"/>
          </w:tcPr>
          <w:p w:rsidR="005D084D" w:rsidRDefault="005134FD">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eastAsia="Times New Roman" w:hAnsi="Times New Roman"/>
                <w:sz w:val="24"/>
              </w:rPr>
              <w:t>Воздушная линия электропередачи</w:t>
            </w:r>
          </w:p>
        </w:tc>
      </w:tr>
      <w:tr w:rsidR="005D084D">
        <w:trPr>
          <w:trHeight w:val="607"/>
          <w:jc w:val="center"/>
        </w:trPr>
        <w:tc>
          <w:tcPr>
            <w:tcW w:w="852" w:type="pct"/>
            <w:vAlign w:val="center"/>
          </w:tcPr>
          <w:p w:rsidR="005D084D" w:rsidRDefault="005134FD">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ДЭУ</w:t>
            </w:r>
          </w:p>
        </w:tc>
        <w:tc>
          <w:tcPr>
            <w:tcW w:w="4148" w:type="pct"/>
            <w:vAlign w:val="center"/>
          </w:tcPr>
          <w:p w:rsidR="005D084D" w:rsidRDefault="005134FD">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Действующая электроустановка</w:t>
            </w:r>
          </w:p>
        </w:tc>
      </w:tr>
      <w:tr w:rsidR="005D084D">
        <w:trPr>
          <w:trHeight w:val="357"/>
          <w:jc w:val="center"/>
        </w:trPr>
        <w:tc>
          <w:tcPr>
            <w:tcW w:w="852" w:type="pct"/>
            <w:vAlign w:val="center"/>
          </w:tcPr>
          <w:p w:rsidR="005D084D" w:rsidRDefault="005134FD">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КЛ</w:t>
            </w:r>
          </w:p>
        </w:tc>
        <w:tc>
          <w:tcPr>
            <w:tcW w:w="4148" w:type="pct"/>
            <w:vAlign w:val="center"/>
          </w:tcPr>
          <w:p w:rsidR="005D084D" w:rsidRDefault="005134FD">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Кабельная линия электропередачи</w:t>
            </w:r>
          </w:p>
        </w:tc>
      </w:tr>
      <w:tr w:rsidR="005D084D">
        <w:trPr>
          <w:trHeight w:val="451"/>
          <w:jc w:val="center"/>
        </w:trPr>
        <w:tc>
          <w:tcPr>
            <w:tcW w:w="852" w:type="pct"/>
            <w:vAlign w:val="center"/>
          </w:tcPr>
          <w:p w:rsidR="005D084D" w:rsidRDefault="005134FD">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ЛЭП</w:t>
            </w:r>
          </w:p>
        </w:tc>
        <w:tc>
          <w:tcPr>
            <w:tcW w:w="4148" w:type="pct"/>
            <w:vAlign w:val="center"/>
          </w:tcPr>
          <w:p w:rsidR="005D084D" w:rsidRDefault="005134FD">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Линия электропередачи</w:t>
            </w:r>
          </w:p>
        </w:tc>
      </w:tr>
      <w:tr w:rsidR="005D084D">
        <w:trPr>
          <w:trHeight w:val="607"/>
          <w:jc w:val="center"/>
        </w:trPr>
        <w:tc>
          <w:tcPr>
            <w:tcW w:w="852" w:type="pct"/>
            <w:vAlign w:val="center"/>
          </w:tcPr>
          <w:p w:rsidR="005D084D" w:rsidRDefault="005134FD">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НТД</w:t>
            </w:r>
          </w:p>
        </w:tc>
        <w:tc>
          <w:tcPr>
            <w:tcW w:w="4148" w:type="pct"/>
            <w:vAlign w:val="center"/>
          </w:tcPr>
          <w:p w:rsidR="005D084D" w:rsidRDefault="005134FD">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Нормативно-техническая документация</w:t>
            </w:r>
          </w:p>
        </w:tc>
      </w:tr>
      <w:tr w:rsidR="005D084D">
        <w:trPr>
          <w:trHeight w:val="365"/>
          <w:jc w:val="center"/>
        </w:trPr>
        <w:tc>
          <w:tcPr>
            <w:tcW w:w="852" w:type="pct"/>
            <w:vAlign w:val="center"/>
          </w:tcPr>
          <w:p w:rsidR="005D084D" w:rsidRDefault="005134FD">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ПОС</w:t>
            </w:r>
          </w:p>
        </w:tc>
        <w:tc>
          <w:tcPr>
            <w:tcW w:w="4148" w:type="pct"/>
            <w:vAlign w:val="center"/>
          </w:tcPr>
          <w:p w:rsidR="005D084D" w:rsidRDefault="005134FD">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Проект организации строительства</w:t>
            </w:r>
          </w:p>
        </w:tc>
      </w:tr>
      <w:tr w:rsidR="005D084D">
        <w:trPr>
          <w:trHeight w:val="365"/>
          <w:jc w:val="center"/>
        </w:trPr>
        <w:tc>
          <w:tcPr>
            <w:tcW w:w="852" w:type="pct"/>
            <w:vAlign w:val="center"/>
          </w:tcPr>
          <w:p w:rsidR="005D084D" w:rsidRDefault="005134FD">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ППР</w:t>
            </w:r>
          </w:p>
        </w:tc>
        <w:tc>
          <w:tcPr>
            <w:tcW w:w="4148" w:type="pct"/>
            <w:vAlign w:val="center"/>
          </w:tcPr>
          <w:p w:rsidR="005D084D" w:rsidRDefault="005134FD">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 xml:space="preserve">Проект производства работ </w:t>
            </w:r>
          </w:p>
        </w:tc>
      </w:tr>
      <w:tr w:rsidR="005D084D">
        <w:trPr>
          <w:trHeight w:val="365"/>
          <w:jc w:val="center"/>
        </w:trPr>
        <w:tc>
          <w:tcPr>
            <w:tcW w:w="852" w:type="pct"/>
            <w:vAlign w:val="center"/>
          </w:tcPr>
          <w:p w:rsidR="005D084D" w:rsidRDefault="005134FD">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ПРП</w:t>
            </w:r>
          </w:p>
        </w:tc>
        <w:tc>
          <w:tcPr>
            <w:tcW w:w="4148" w:type="pct"/>
            <w:vAlign w:val="center"/>
          </w:tcPr>
          <w:p w:rsidR="005D084D" w:rsidRDefault="005134FD">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 xml:space="preserve">Правила работы с персоналом в организациях электроэнергетики Российской Федерации  </w:t>
            </w:r>
          </w:p>
        </w:tc>
      </w:tr>
      <w:tr w:rsidR="005D084D">
        <w:trPr>
          <w:trHeight w:val="365"/>
          <w:jc w:val="center"/>
        </w:trPr>
        <w:tc>
          <w:tcPr>
            <w:tcW w:w="852" w:type="pct"/>
            <w:vAlign w:val="center"/>
          </w:tcPr>
          <w:p w:rsidR="005D084D" w:rsidRDefault="005134FD">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ПС</w:t>
            </w:r>
          </w:p>
        </w:tc>
        <w:tc>
          <w:tcPr>
            <w:tcW w:w="4148" w:type="pct"/>
            <w:vAlign w:val="center"/>
          </w:tcPr>
          <w:p w:rsidR="005D084D" w:rsidRDefault="005134FD">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Подстанция</w:t>
            </w:r>
          </w:p>
        </w:tc>
      </w:tr>
      <w:tr w:rsidR="005D084D">
        <w:trPr>
          <w:trHeight w:val="365"/>
          <w:jc w:val="center"/>
        </w:trPr>
        <w:tc>
          <w:tcPr>
            <w:tcW w:w="852" w:type="pct"/>
            <w:vAlign w:val="center"/>
          </w:tcPr>
          <w:p w:rsidR="005D084D" w:rsidRDefault="005134FD">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РУ</w:t>
            </w:r>
          </w:p>
        </w:tc>
        <w:tc>
          <w:tcPr>
            <w:tcW w:w="4148" w:type="pct"/>
            <w:vAlign w:val="center"/>
          </w:tcPr>
          <w:p w:rsidR="005D084D" w:rsidRDefault="005134FD">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 xml:space="preserve">Распределительное устройство </w:t>
            </w:r>
          </w:p>
        </w:tc>
      </w:tr>
      <w:tr w:rsidR="005D084D">
        <w:trPr>
          <w:trHeight w:val="365"/>
          <w:jc w:val="center"/>
        </w:trPr>
        <w:tc>
          <w:tcPr>
            <w:tcW w:w="852" w:type="pct"/>
            <w:vAlign w:val="center"/>
          </w:tcPr>
          <w:p w:rsidR="005D084D" w:rsidRDefault="005134FD">
            <w:pPr>
              <w:pStyle w:val="af8"/>
              <w:tabs>
                <w:tab w:val="left" w:pos="851"/>
                <w:tab w:val="left" w:pos="1134"/>
              </w:tabs>
              <w:spacing w:before="60"/>
              <w:ind w:left="0"/>
              <w:contextualSpacing w:val="0"/>
              <w:jc w:val="both"/>
              <w:rPr>
                <w:rFonts w:ascii="Times New Roman" w:eastAsia="Calibri" w:hAnsi="Times New Roman"/>
                <w:sz w:val="24"/>
                <w:lang w:eastAsia="en-US"/>
              </w:rPr>
            </w:pPr>
            <w:r>
              <w:rPr>
                <w:rFonts w:ascii="Times New Roman" w:hAnsi="Times New Roman"/>
                <w:sz w:val="24"/>
              </w:rPr>
              <w:t>РЭС</w:t>
            </w:r>
          </w:p>
        </w:tc>
        <w:tc>
          <w:tcPr>
            <w:tcW w:w="4148" w:type="pct"/>
            <w:vAlign w:val="center"/>
          </w:tcPr>
          <w:p w:rsidR="005D084D" w:rsidRDefault="005134FD">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Район электрических сетей</w:t>
            </w:r>
          </w:p>
        </w:tc>
      </w:tr>
      <w:tr w:rsidR="005D084D">
        <w:trPr>
          <w:trHeight w:val="365"/>
          <w:jc w:val="center"/>
        </w:trPr>
        <w:tc>
          <w:tcPr>
            <w:tcW w:w="852" w:type="pct"/>
            <w:vAlign w:val="center"/>
          </w:tcPr>
          <w:p w:rsidR="005D084D" w:rsidRDefault="005134FD">
            <w:pPr>
              <w:pStyle w:val="af8"/>
              <w:tabs>
                <w:tab w:val="left" w:pos="851"/>
                <w:tab w:val="left" w:pos="1134"/>
              </w:tabs>
              <w:spacing w:before="60"/>
              <w:ind w:left="0"/>
              <w:contextualSpacing w:val="0"/>
              <w:jc w:val="both"/>
              <w:rPr>
                <w:rFonts w:ascii="Times New Roman" w:eastAsia="Calibri" w:hAnsi="Times New Roman"/>
                <w:sz w:val="24"/>
                <w:lang w:eastAsia="en-US"/>
              </w:rPr>
            </w:pPr>
            <w:proofErr w:type="spellStart"/>
            <w:r>
              <w:rPr>
                <w:rFonts w:ascii="Times New Roman" w:hAnsi="Times New Roman"/>
                <w:sz w:val="24"/>
              </w:rPr>
              <w:t>СПБиПК</w:t>
            </w:r>
            <w:proofErr w:type="spellEnd"/>
          </w:p>
        </w:tc>
        <w:tc>
          <w:tcPr>
            <w:tcW w:w="4148" w:type="pct"/>
            <w:vAlign w:val="center"/>
          </w:tcPr>
          <w:p w:rsidR="005D084D" w:rsidRDefault="005134FD">
            <w:pPr>
              <w:pStyle w:val="af8"/>
              <w:tabs>
                <w:tab w:val="left" w:pos="851"/>
                <w:tab w:val="left" w:pos="1134"/>
              </w:tabs>
              <w:spacing w:before="60" w:after="60"/>
              <w:ind w:left="0"/>
              <w:contextualSpacing w:val="0"/>
              <w:jc w:val="both"/>
              <w:rPr>
                <w:rFonts w:ascii="Times New Roman" w:eastAsia="Calibri" w:hAnsi="Times New Roman"/>
                <w:sz w:val="24"/>
                <w:lang w:eastAsia="en-US"/>
              </w:rPr>
            </w:pPr>
            <w:r>
              <w:rPr>
                <w:rFonts w:ascii="Times New Roman" w:hAnsi="Times New Roman"/>
                <w:sz w:val="24"/>
              </w:rPr>
              <w:t>Служба производственной безопасности и производственного контроля</w:t>
            </w:r>
          </w:p>
        </w:tc>
      </w:tr>
    </w:tbl>
    <w:p w:rsidR="005D084D" w:rsidRDefault="005134FD">
      <w:pPr>
        <w:keepNext/>
        <w:numPr>
          <w:ilvl w:val="0"/>
          <w:numId w:val="1"/>
        </w:numPr>
        <w:spacing w:before="240" w:after="120"/>
        <w:ind w:left="0" w:firstLine="567"/>
        <w:jc w:val="center"/>
        <w:outlineLvl w:val="0"/>
        <w:rPr>
          <w:rFonts w:ascii="Times New Roman" w:eastAsia="Calibri" w:hAnsi="Times New Roman"/>
          <w:sz w:val="32"/>
          <w:szCs w:val="32"/>
          <w:lang w:eastAsia="en-US"/>
        </w:rPr>
      </w:pPr>
      <w:bookmarkStart w:id="58" w:name="_Toc468261030"/>
      <w:bookmarkStart w:id="59" w:name="_Toc500925931"/>
      <w:r>
        <w:rPr>
          <w:rFonts w:ascii="Times New Roman" w:eastAsia="Calibri" w:hAnsi="Times New Roman"/>
          <w:sz w:val="32"/>
          <w:szCs w:val="32"/>
          <w:lang w:eastAsia="en-US"/>
        </w:rPr>
        <w:t>Общие положения</w:t>
      </w:r>
      <w:bookmarkEnd w:id="58"/>
      <w:bookmarkEnd w:id="59"/>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60" w:name="_Ref273648761"/>
      <w:bookmarkStart w:id="61" w:name="_Ref410376118"/>
      <w:r>
        <w:rPr>
          <w:rFonts w:ascii="Times New Roman" w:eastAsia="Calibri" w:hAnsi="Times New Roman"/>
          <w:sz w:val="24"/>
          <w:lang w:eastAsia="en-US"/>
        </w:rPr>
        <w:t>Разработка настоящего документа и контроль его исполнения осуществляется Службой производственной безопасности и производственного контроля</w:t>
      </w:r>
      <w:r>
        <w:rPr>
          <w:rFonts w:ascii="Times New Roman" w:hAnsi="Times New Roman"/>
          <w:sz w:val="24"/>
        </w:rPr>
        <w:t xml:space="preserve"> </w:t>
      </w:r>
      <w:r>
        <w:rPr>
          <w:rFonts w:ascii="Times New Roman" w:eastAsia="Calibri" w:hAnsi="Times New Roman"/>
          <w:sz w:val="24"/>
          <w:lang w:eastAsia="en-US"/>
        </w:rPr>
        <w:t xml:space="preserve">(далее – </w:t>
      </w:r>
      <w:proofErr w:type="spellStart"/>
      <w:r>
        <w:rPr>
          <w:rFonts w:ascii="Times New Roman" w:eastAsia="Calibri" w:hAnsi="Times New Roman"/>
          <w:sz w:val="24"/>
          <w:lang w:eastAsia="en-US"/>
        </w:rPr>
        <w:t>СПБиПК</w:t>
      </w:r>
      <w:proofErr w:type="spellEnd"/>
      <w:r>
        <w:rPr>
          <w:rFonts w:ascii="Times New Roman" w:eastAsia="Calibri" w:hAnsi="Times New Roman"/>
          <w:sz w:val="24"/>
          <w:lang w:eastAsia="en-US"/>
        </w:rPr>
        <w:t>).</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 xml:space="preserve">Внесение изменений и дополнений в настоящий документ производится </w:t>
      </w:r>
      <w:proofErr w:type="spellStart"/>
      <w:r>
        <w:rPr>
          <w:rFonts w:ascii="Times New Roman" w:eastAsia="Calibri" w:hAnsi="Times New Roman"/>
          <w:sz w:val="24"/>
          <w:lang w:eastAsia="en-US"/>
        </w:rPr>
        <w:t>СПБиПК</w:t>
      </w:r>
      <w:proofErr w:type="spellEnd"/>
      <w:r>
        <w:rPr>
          <w:rFonts w:ascii="Times New Roman" w:eastAsia="Calibri" w:hAnsi="Times New Roman"/>
          <w:sz w:val="24"/>
          <w:lang w:eastAsia="en-US"/>
        </w:rPr>
        <w:t xml:space="preserve"> в установленном в Обществе порядке.</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eastAsia="Calibri" w:hAnsi="Times New Roman"/>
          <w:sz w:val="24"/>
          <w:lang w:eastAsia="en-US"/>
        </w:rPr>
        <w:t xml:space="preserve">Ответственность за исполнение требований настоящего документа возлагается на работников Общества (в части, их касающейся). </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62" w:name="_Ref332355439"/>
      <w:bookmarkStart w:id="63" w:name="_Toc468261031"/>
      <w:bookmarkStart w:id="64" w:name="_Ref305420423"/>
      <w:bookmarkStart w:id="65" w:name="_Ref234596505"/>
      <w:bookmarkStart w:id="66" w:name="_Ref238886228"/>
      <w:bookmarkStart w:id="67" w:name="_Ref238886253"/>
      <w:bookmarkStart w:id="68" w:name="_Ref229210278"/>
      <w:bookmarkEnd w:id="60"/>
      <w:bookmarkEnd w:id="61"/>
      <w:r>
        <w:rPr>
          <w:rFonts w:ascii="Times New Roman" w:eastAsia="Calibri" w:hAnsi="Times New Roman"/>
          <w:sz w:val="24"/>
          <w:lang w:eastAsia="en-US"/>
        </w:rPr>
        <w:t>Работники Общества, на которых распространяются требования настоящего документа, должны быть ознакомлены с его содержанием.</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Целью настоящего Регламента является содействие защите работников от воздействия опасных и вредных производственных факторов, исключению несчастных случаев, в том числе, со смертельным исходом и профессиональных заболеваний на производстве.</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Ремонтные, строительные, монтажные работы, техническое обслуживание и диагностическое обследование, реконструкция и расширение объектов, и другие виды работ/услуг, выполняемых работниками подрядных (субподрядных) организаций на объектах АО «</w:t>
      </w:r>
      <w:proofErr w:type="spellStart"/>
      <w:r>
        <w:rPr>
          <w:rFonts w:ascii="Times New Roman" w:hAnsi="Times New Roman"/>
          <w:sz w:val="24"/>
        </w:rPr>
        <w:t>Тюменьэнерго</w:t>
      </w:r>
      <w:proofErr w:type="spellEnd"/>
      <w:r>
        <w:rPr>
          <w:rFonts w:ascii="Times New Roman" w:hAnsi="Times New Roman"/>
          <w:sz w:val="24"/>
        </w:rPr>
        <w:t>», должны выполняться в соответствии с настоящим документом.</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При взаимодействии с организациями, выполняющими работы/оказывающими услуги согласно заключенным договорам на выполнение работ/оказание услуг на объектах                               АО «</w:t>
      </w:r>
      <w:proofErr w:type="spellStart"/>
      <w:r>
        <w:rPr>
          <w:rFonts w:ascii="Times New Roman" w:hAnsi="Times New Roman"/>
          <w:sz w:val="24"/>
        </w:rPr>
        <w:t>Тюменьэнерго</w:t>
      </w:r>
      <w:proofErr w:type="spellEnd"/>
      <w:r>
        <w:rPr>
          <w:rFonts w:ascii="Times New Roman" w:hAnsi="Times New Roman"/>
          <w:sz w:val="24"/>
        </w:rPr>
        <w:t>», заказчиком работ/услуг является АО «</w:t>
      </w:r>
      <w:proofErr w:type="spellStart"/>
      <w:r>
        <w:rPr>
          <w:rFonts w:ascii="Times New Roman" w:hAnsi="Times New Roman"/>
          <w:sz w:val="24"/>
        </w:rPr>
        <w:t>Тюменьэнерго</w:t>
      </w:r>
      <w:proofErr w:type="spellEnd"/>
      <w:r>
        <w:rPr>
          <w:rFonts w:ascii="Times New Roman" w:hAnsi="Times New Roman"/>
          <w:sz w:val="24"/>
        </w:rPr>
        <w:t>» (далее по тексту – Заказчик).</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Организации, выполняющие работы/оказывающие услуги на объектах                                   АО «</w:t>
      </w:r>
      <w:proofErr w:type="spellStart"/>
      <w:r>
        <w:rPr>
          <w:rFonts w:ascii="Times New Roman" w:hAnsi="Times New Roman"/>
          <w:sz w:val="24"/>
        </w:rPr>
        <w:t>Тюменьэнерго</w:t>
      </w:r>
      <w:proofErr w:type="spellEnd"/>
      <w:r>
        <w:rPr>
          <w:rFonts w:ascii="Times New Roman" w:hAnsi="Times New Roman"/>
          <w:sz w:val="24"/>
        </w:rPr>
        <w:t>» согласно заключенным договорам на выполнение работ/ оказание услуг на объектах АО «</w:t>
      </w:r>
      <w:proofErr w:type="spellStart"/>
      <w:r>
        <w:rPr>
          <w:rFonts w:ascii="Times New Roman" w:hAnsi="Times New Roman"/>
          <w:sz w:val="24"/>
        </w:rPr>
        <w:t>Тюменьэнерго</w:t>
      </w:r>
      <w:proofErr w:type="spellEnd"/>
      <w:r>
        <w:rPr>
          <w:rFonts w:ascii="Times New Roman" w:hAnsi="Times New Roman"/>
          <w:sz w:val="24"/>
        </w:rPr>
        <w:t>», являются подрядными организациями (далее по тексту – Подрядчик).</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На объектах Заказчика, на которых работы проводятся совместными силами нескольких подрядных организаций, общая координация работами осуществляется руководителем объекта Заказчика.</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При производстве работ на объектах АО «</w:t>
      </w:r>
      <w:proofErr w:type="spellStart"/>
      <w:r>
        <w:rPr>
          <w:rFonts w:ascii="Times New Roman" w:hAnsi="Times New Roman"/>
          <w:sz w:val="24"/>
        </w:rPr>
        <w:t>Тюменьэнерго</w:t>
      </w:r>
      <w:proofErr w:type="spellEnd"/>
      <w:r>
        <w:rPr>
          <w:rFonts w:ascii="Times New Roman" w:hAnsi="Times New Roman"/>
          <w:sz w:val="24"/>
        </w:rPr>
        <w:t xml:space="preserve">» должны быть приняты меры по предупреждению воздействия на работников опасных и вредных производственных факторов. При их наличии безопасность работ должна обеспечиваться выполнением решений по охране труда, содержащихся в организационно-технологических регламентах (технологические карты (ТК), проекты производства работ (ППР), проект организации работ, программы работ). </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В подрядных организациях, принимающих участие в работах на объектах АО</w:t>
      </w:r>
      <w:r>
        <w:t> </w:t>
      </w:r>
      <w:r>
        <w:rPr>
          <w:rFonts w:ascii="Times New Roman" w:hAnsi="Times New Roman"/>
          <w:sz w:val="24"/>
        </w:rPr>
        <w:t>«</w:t>
      </w:r>
      <w:proofErr w:type="spellStart"/>
      <w:r>
        <w:rPr>
          <w:rFonts w:ascii="Times New Roman" w:hAnsi="Times New Roman"/>
          <w:sz w:val="24"/>
        </w:rPr>
        <w:t>Тюменьэнерго</w:t>
      </w:r>
      <w:proofErr w:type="spellEnd"/>
      <w:r>
        <w:rPr>
          <w:rFonts w:ascii="Times New Roman" w:hAnsi="Times New Roman"/>
          <w:sz w:val="24"/>
        </w:rPr>
        <w:t>», должны соблюдаться требования действующего законодательства в области безопасных условий и охраны труда.</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Строительно-монтажные, ремонтные и наладочные работы на</w:t>
      </w:r>
      <w:r>
        <w:rPr>
          <w:rFonts w:ascii="Times New Roman" w:hAnsi="Times New Roman"/>
          <w:sz w:val="24"/>
        </w:rPr>
        <w:br/>
        <w:t>территории организации-владельца электроустановок, должны производиться в соответствии с договором или иным письменным соглашением со строительно-монтажной (ремонтной, наладочной) организацией, в котором должны быть указаны сведения о содержании, объеме и сроках выполнения работ.</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В заключаемые расходные договоры на выполнение работ/ оказание услуг  на объектах АО «</w:t>
      </w:r>
      <w:proofErr w:type="spellStart"/>
      <w:r>
        <w:rPr>
          <w:rFonts w:ascii="Times New Roman" w:hAnsi="Times New Roman"/>
          <w:sz w:val="24"/>
        </w:rPr>
        <w:t>Тюменьэнерго</w:t>
      </w:r>
      <w:proofErr w:type="spellEnd"/>
      <w:r>
        <w:rPr>
          <w:rFonts w:ascii="Times New Roman" w:hAnsi="Times New Roman"/>
          <w:sz w:val="24"/>
        </w:rPr>
        <w:t>»</w:t>
      </w:r>
      <w:r>
        <w:t>,</w:t>
      </w:r>
      <w:r>
        <w:rPr>
          <w:rFonts w:ascii="Times New Roman" w:hAnsi="Times New Roman"/>
          <w:sz w:val="24"/>
        </w:rPr>
        <w:t xml:space="preserve"> необходимо включать условие об ответственности Подрядчика перед Заказчиком за нарушение на объектах Заказчика работниками Подрядчика, работниками субподрядной организации, привлеченных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50 000 (пятьдесят) тысяч рублей за каждое нарушение. Факт нарушения подтверждается протоколом, согласно Положению АО «</w:t>
      </w:r>
      <w:proofErr w:type="spellStart"/>
      <w:r>
        <w:rPr>
          <w:rFonts w:ascii="Times New Roman" w:hAnsi="Times New Roman"/>
          <w:sz w:val="24"/>
        </w:rPr>
        <w:t>Тюменьэнерго</w:t>
      </w:r>
      <w:proofErr w:type="spellEnd"/>
      <w:r>
        <w:rPr>
          <w:rFonts w:ascii="Times New Roman" w:hAnsi="Times New Roman"/>
          <w:sz w:val="24"/>
        </w:rPr>
        <w:t xml:space="preserve">» о проведении проверок по соблюдению правил охраны труда на рабочих местах, составленным и подписанным представителями Заказчика и Подрядчика. Подрядчик уплачивает Заказчику штраф, установленный в настоящем пункте в течение 5 (пяти) дней с даты получения соответствующего требования Заказчика. </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В части выполнения нормативных требований по охране труда при производстве работ, правил внутреннего трудового распорядка объем обязательств и размер ответственности субподрядной организации не должен быть меньше, чем в договоре между генеральным подрядчиком и АО «</w:t>
      </w:r>
      <w:proofErr w:type="spellStart"/>
      <w:r>
        <w:rPr>
          <w:rFonts w:ascii="Times New Roman" w:hAnsi="Times New Roman"/>
          <w:sz w:val="24"/>
        </w:rPr>
        <w:t>Тюменьэнерго</w:t>
      </w:r>
      <w:proofErr w:type="spellEnd"/>
      <w:r>
        <w:rPr>
          <w:rFonts w:ascii="Times New Roman" w:hAnsi="Times New Roman"/>
          <w:sz w:val="24"/>
        </w:rPr>
        <w:t>».</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color w:val="000000"/>
          <w:spacing w:val="-6"/>
          <w:sz w:val="24"/>
        </w:rPr>
        <w:t xml:space="preserve">Руководители подрядной организации до начала работ направляют </w:t>
      </w:r>
      <w:r>
        <w:rPr>
          <w:rFonts w:ascii="Times New Roman" w:hAnsi="Times New Roman"/>
          <w:color w:val="000000"/>
          <w:spacing w:val="6"/>
          <w:sz w:val="24"/>
        </w:rPr>
        <w:t xml:space="preserve">на имя первого заместителя генерального директора - главного инженера (при работах в исполнительном аппарате), заместителя директора - главного инженера (при работах в филиалах) предприятия Заказчика, на объектах которого </w:t>
      </w:r>
      <w:r>
        <w:rPr>
          <w:rFonts w:ascii="Times New Roman" w:hAnsi="Times New Roman"/>
          <w:color w:val="000000"/>
          <w:spacing w:val="-1"/>
          <w:sz w:val="24"/>
        </w:rPr>
        <w:t xml:space="preserve">планируется производство работ, сопроводительное письмо и документы по </w:t>
      </w:r>
      <w:r>
        <w:rPr>
          <w:rFonts w:ascii="Times New Roman" w:hAnsi="Times New Roman"/>
          <w:color w:val="000000"/>
          <w:spacing w:val="3"/>
          <w:sz w:val="24"/>
        </w:rPr>
        <w:t xml:space="preserve">охране труда в соответствии и с п. </w:t>
      </w:r>
      <w:r>
        <w:rPr>
          <w:rFonts w:ascii="Times New Roman" w:hAnsi="Times New Roman"/>
          <w:color w:val="000000"/>
          <w:spacing w:val="3"/>
          <w:sz w:val="24"/>
        </w:rPr>
        <w:fldChar w:fldCharType="begin"/>
      </w:r>
      <w:r>
        <w:rPr>
          <w:rFonts w:ascii="Times New Roman" w:hAnsi="Times New Roman"/>
          <w:color w:val="000000"/>
          <w:spacing w:val="3"/>
          <w:sz w:val="24"/>
        </w:rPr>
        <w:instrText xml:space="preserve"> REF _Ref498594732 \r \h </w:instrText>
      </w:r>
      <w:r>
        <w:rPr>
          <w:rFonts w:ascii="Times New Roman" w:hAnsi="Times New Roman"/>
          <w:color w:val="000000"/>
          <w:spacing w:val="3"/>
          <w:sz w:val="24"/>
        </w:rPr>
      </w:r>
      <w:r>
        <w:rPr>
          <w:rFonts w:ascii="Times New Roman" w:hAnsi="Times New Roman"/>
          <w:color w:val="000000"/>
          <w:spacing w:val="3"/>
          <w:sz w:val="24"/>
        </w:rPr>
        <w:fldChar w:fldCharType="separate"/>
      </w:r>
      <w:r w:rsidR="001C38CD">
        <w:rPr>
          <w:rFonts w:ascii="Times New Roman" w:hAnsi="Times New Roman"/>
          <w:color w:val="000000"/>
          <w:spacing w:val="3"/>
          <w:sz w:val="24"/>
        </w:rPr>
        <w:t>10.4</w:t>
      </w:r>
      <w:r>
        <w:rPr>
          <w:rFonts w:ascii="Times New Roman" w:hAnsi="Times New Roman"/>
          <w:color w:val="000000"/>
          <w:spacing w:val="3"/>
          <w:sz w:val="24"/>
        </w:rPr>
        <w:fldChar w:fldCharType="end"/>
      </w:r>
      <w:r>
        <w:rPr>
          <w:rFonts w:ascii="Times New Roman" w:hAnsi="Times New Roman"/>
          <w:color w:val="000000"/>
          <w:spacing w:val="3"/>
          <w:sz w:val="24"/>
        </w:rPr>
        <w:t xml:space="preserve">, настоящего Регламента. </w:t>
      </w:r>
      <w:bookmarkStart w:id="69" w:name="пп_8_12"/>
      <w:bookmarkEnd w:id="69"/>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70" w:name="_Ref498596669"/>
      <w:r>
        <w:rPr>
          <w:rFonts w:ascii="Times New Roman" w:hAnsi="Times New Roman"/>
          <w:sz w:val="24"/>
        </w:rPr>
        <w:t xml:space="preserve">Сопроводительное письмо должно быть исполнено на фирменном бланке подрядной организации, зарегистрировано (иметь дату и исходящий номер), подписано руководителем подрядной организации и содержать следующие сведения (по форме п. </w:t>
      </w:r>
      <w:r>
        <w:rPr>
          <w:rFonts w:ascii="Times New Roman" w:hAnsi="Times New Roman"/>
          <w:sz w:val="24"/>
        </w:rPr>
        <w:fldChar w:fldCharType="begin"/>
      </w:r>
      <w:r>
        <w:rPr>
          <w:rFonts w:ascii="Times New Roman" w:hAnsi="Times New Roman"/>
          <w:sz w:val="24"/>
        </w:rPr>
        <w:instrText xml:space="preserve"> REF _Ref498594905 \r \h </w:instrText>
      </w:r>
      <w:r>
        <w:rPr>
          <w:rFonts w:ascii="Times New Roman" w:hAnsi="Times New Roman"/>
          <w:sz w:val="24"/>
        </w:rPr>
      </w:r>
      <w:r>
        <w:rPr>
          <w:rFonts w:ascii="Times New Roman" w:hAnsi="Times New Roman"/>
          <w:sz w:val="24"/>
        </w:rPr>
        <w:fldChar w:fldCharType="separate"/>
      </w:r>
      <w:r w:rsidR="001C38CD">
        <w:rPr>
          <w:rFonts w:ascii="Times New Roman" w:hAnsi="Times New Roman"/>
          <w:sz w:val="24"/>
        </w:rPr>
        <w:t>10.3</w:t>
      </w:r>
      <w:r>
        <w:rPr>
          <w:rFonts w:ascii="Times New Roman" w:hAnsi="Times New Roman"/>
          <w:sz w:val="24"/>
        </w:rPr>
        <w:fldChar w:fldCharType="end"/>
      </w:r>
      <w:r>
        <w:rPr>
          <w:rFonts w:ascii="Times New Roman" w:hAnsi="Times New Roman"/>
          <w:sz w:val="24"/>
        </w:rPr>
        <w:t>):</w:t>
      </w:r>
      <w:bookmarkEnd w:id="70"/>
    </w:p>
    <w:p w:rsidR="005D084D" w:rsidRDefault="005134FD">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Списки работников с указанием фамилии, имени, отчества, профессии, должности, группы по электробезопасности, а также предоставленных им руководителем организации прав и обязанностей: право подписи акта-допуска, выдачи наряда-допуска по форме СНиП 12-03-2001, право выдачи наряда-допуска (распоряжения) по форме Правил по охране труда при эксплуатации электроустановок, право быть ответственными руководителями работ, производителями работ (ответственными исполнителями), наблюдающими и членами бригады;</w:t>
      </w:r>
    </w:p>
    <w:p w:rsidR="005D084D" w:rsidRDefault="005134FD">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Перечень лиц, ответственных за безопасное производство работ с применением подъемных сооружений.</w:t>
      </w:r>
    </w:p>
    <w:p w:rsidR="005D084D" w:rsidRDefault="005134FD">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Наименование объекта, на котором планируется проведение работ.</w:t>
      </w:r>
    </w:p>
    <w:p w:rsidR="005D084D" w:rsidRDefault="005134FD">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Сведения о содержании и объеме работ, сроках выполнения работ и режиме работы персонала подрядной организации.</w:t>
      </w:r>
    </w:p>
    <w:p w:rsidR="005D084D" w:rsidRDefault="005134FD">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Запись «Персонал прошел проверку знаний (указать комиссию и перечень правил) и его квалификация соответствует выполняемой работе».</w:t>
      </w:r>
    </w:p>
    <w:p w:rsidR="005D084D" w:rsidRDefault="005134FD">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Ссылка на реквизиты договора-подряда на строительно-монтажные, ремонтно-эксплуатационные или наладочные работы (договора субподряда, при привлечении субподрядной организации).</w:t>
      </w:r>
    </w:p>
    <w:p w:rsidR="005D084D" w:rsidRDefault="005134FD">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Номера контактных телефонов работников подрядной организации, ответственных за проведение работ.</w:t>
      </w:r>
    </w:p>
    <w:p w:rsidR="005D084D" w:rsidRDefault="005134FD">
      <w:pPr>
        <w:pStyle w:val="af8"/>
        <w:numPr>
          <w:ilvl w:val="2"/>
          <w:numId w:val="1"/>
        </w:numPr>
        <w:tabs>
          <w:tab w:val="left" w:pos="851"/>
          <w:tab w:val="left" w:pos="1134"/>
        </w:tabs>
        <w:spacing w:before="60"/>
        <w:ind w:left="0" w:firstLine="567"/>
        <w:jc w:val="both"/>
        <w:rPr>
          <w:rFonts w:ascii="Times New Roman" w:eastAsia="Calibri" w:hAnsi="Times New Roman"/>
          <w:sz w:val="24"/>
          <w:lang w:eastAsia="en-US"/>
        </w:rPr>
      </w:pPr>
      <w:r>
        <w:rPr>
          <w:rFonts w:ascii="Times New Roman" w:hAnsi="Times New Roman"/>
          <w:sz w:val="24"/>
        </w:rPr>
        <w:t>Перечень автотехники (с указанием гос. номеров) для въезда на объекты Заказчика.</w:t>
      </w:r>
      <w:bookmarkStart w:id="71" w:name="пп_8_13"/>
      <w:bookmarkEnd w:id="71"/>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72" w:name="_Ref498595076"/>
      <w:r>
        <w:rPr>
          <w:rFonts w:ascii="Times New Roman" w:hAnsi="Times New Roman"/>
          <w:sz w:val="24"/>
        </w:rPr>
        <w:t xml:space="preserve">Документы по охране труда в соответствии с перечнем </w:t>
      </w:r>
      <w:hyperlink w:anchor="Приложение_2" w:history="1">
        <w:r>
          <w:rPr>
            <w:rStyle w:val="aa"/>
            <w:rFonts w:ascii="Times New Roman" w:hAnsi="Times New Roman"/>
            <w:color w:val="auto"/>
            <w:sz w:val="24"/>
            <w:u w:val="none"/>
          </w:rPr>
          <w:t xml:space="preserve">(п. </w:t>
        </w:r>
        <w:r>
          <w:rPr>
            <w:rStyle w:val="aa"/>
            <w:rFonts w:ascii="Times New Roman" w:hAnsi="Times New Roman"/>
            <w:color w:val="auto"/>
            <w:sz w:val="24"/>
            <w:u w:val="none"/>
          </w:rPr>
          <w:fldChar w:fldCharType="begin"/>
        </w:r>
        <w:r>
          <w:rPr>
            <w:rStyle w:val="aa"/>
            <w:rFonts w:ascii="Times New Roman" w:hAnsi="Times New Roman"/>
            <w:color w:val="auto"/>
            <w:sz w:val="24"/>
            <w:u w:val="none"/>
          </w:rPr>
          <w:instrText xml:space="preserve"> REF _Ref498594732 \r \h </w:instrText>
        </w:r>
        <w:r>
          <w:rPr>
            <w:rStyle w:val="aa"/>
            <w:rFonts w:ascii="Times New Roman" w:hAnsi="Times New Roman"/>
            <w:color w:val="auto"/>
            <w:sz w:val="24"/>
            <w:u w:val="none"/>
          </w:rPr>
        </w:r>
        <w:r>
          <w:rPr>
            <w:rStyle w:val="aa"/>
            <w:rFonts w:ascii="Times New Roman" w:hAnsi="Times New Roman"/>
            <w:color w:val="auto"/>
            <w:sz w:val="24"/>
            <w:u w:val="none"/>
          </w:rPr>
          <w:fldChar w:fldCharType="separate"/>
        </w:r>
        <w:r w:rsidR="001C38CD">
          <w:rPr>
            <w:rStyle w:val="aa"/>
            <w:rFonts w:ascii="Times New Roman" w:hAnsi="Times New Roman"/>
            <w:color w:val="auto"/>
            <w:sz w:val="24"/>
            <w:u w:val="none"/>
          </w:rPr>
          <w:t>10.4</w:t>
        </w:r>
        <w:r>
          <w:rPr>
            <w:rStyle w:val="aa"/>
            <w:rFonts w:ascii="Times New Roman" w:hAnsi="Times New Roman"/>
            <w:color w:val="auto"/>
            <w:sz w:val="24"/>
            <w:u w:val="none"/>
          </w:rPr>
          <w:fldChar w:fldCharType="end"/>
        </w:r>
        <w:r>
          <w:rPr>
            <w:rStyle w:val="aa"/>
            <w:rFonts w:ascii="Times New Roman" w:hAnsi="Times New Roman"/>
            <w:color w:val="auto"/>
            <w:sz w:val="24"/>
            <w:u w:val="none"/>
          </w:rPr>
          <w:t>).</w:t>
        </w:r>
      </w:hyperlink>
      <w:bookmarkStart w:id="73" w:name="пп_8_14"/>
      <w:bookmarkEnd w:id="72"/>
      <w:bookmarkEnd w:id="73"/>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74" w:name="_Ref498595204"/>
      <w:r>
        <w:rPr>
          <w:rFonts w:ascii="Times New Roman" w:hAnsi="Times New Roman"/>
          <w:sz w:val="24"/>
        </w:rPr>
        <w:t>Ответственность за достоверность представленной документации несет руководитель подрядной организации.</w:t>
      </w:r>
      <w:bookmarkEnd w:id="74"/>
      <w:r>
        <w:rPr>
          <w:rFonts w:ascii="Times New Roman" w:eastAsia="Times New Roman" w:hAnsi="Times New Roman"/>
          <w:color w:val="000000"/>
          <w:sz w:val="24"/>
        </w:rPr>
        <w:t xml:space="preserve"> </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 xml:space="preserve">Руководители подрядной организации должны своевременно извещать о дополнениях к спискам сотрудников, в целях организации проведения необходимых процедур по допуску персонала на объект. Требования к сопроводительному письму, содержащему дополнительные списки, аналогичны требованиям, изложенным в п. </w:t>
      </w:r>
      <w:hyperlink w:anchor="пп_8_13" w:history="1">
        <w:r>
          <w:rPr>
            <w:rStyle w:val="aa"/>
            <w:rFonts w:ascii="Times New Roman" w:hAnsi="Times New Roman"/>
            <w:sz w:val="24"/>
          </w:rPr>
          <w:fldChar w:fldCharType="begin"/>
        </w:r>
        <w:r>
          <w:rPr>
            <w:rFonts w:ascii="Times New Roman" w:hAnsi="Times New Roman"/>
            <w:sz w:val="24"/>
          </w:rPr>
          <w:instrText xml:space="preserve"> REF _Ref498595076 \r \h </w:instrText>
        </w:r>
        <w:r>
          <w:rPr>
            <w:rStyle w:val="aa"/>
            <w:rFonts w:ascii="Times New Roman" w:hAnsi="Times New Roman"/>
            <w:sz w:val="24"/>
          </w:rPr>
        </w:r>
        <w:r>
          <w:rPr>
            <w:rStyle w:val="aa"/>
            <w:rFonts w:ascii="Times New Roman" w:hAnsi="Times New Roman"/>
            <w:sz w:val="24"/>
          </w:rPr>
          <w:fldChar w:fldCharType="separate"/>
        </w:r>
        <w:r w:rsidR="001C38CD">
          <w:rPr>
            <w:rFonts w:ascii="Times New Roman" w:hAnsi="Times New Roman"/>
            <w:sz w:val="24"/>
          </w:rPr>
          <w:t>4.17</w:t>
        </w:r>
        <w:r>
          <w:rPr>
            <w:rStyle w:val="aa"/>
            <w:rFonts w:ascii="Times New Roman" w:hAnsi="Times New Roman"/>
            <w:sz w:val="24"/>
          </w:rPr>
          <w:fldChar w:fldCharType="end"/>
        </w:r>
      </w:hyperlink>
      <w:r>
        <w:rPr>
          <w:rFonts w:ascii="Times New Roman" w:hAnsi="Times New Roman"/>
          <w:sz w:val="24"/>
        </w:rPr>
        <w:t xml:space="preserve"> настоящего Регламента.</w:t>
      </w:r>
      <w:r>
        <w:rPr>
          <w:rFonts w:ascii="Times New Roman" w:eastAsia="Times New Roman" w:hAnsi="Times New Roman"/>
          <w:color w:val="000000"/>
          <w:spacing w:val="2"/>
          <w:sz w:val="24"/>
        </w:rPr>
        <w:t xml:space="preserve"> </w:t>
      </w:r>
      <w:bookmarkStart w:id="75" w:name="пп_8_16"/>
      <w:bookmarkEnd w:id="75"/>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Поступившие Заказчику сопроводительное письмо и документы, подтверждающие уровень состояния охраны труда в подрядной организации, регистрируются в установленном порядке и, до рассмотрения первым заместителем генерального директора– главным инженером (для исполнительного аппарата), заместителем директора– главным инженером (для филиалов) предприятия Заказчика, направляются заместителю главного инженера - начальнику службы производственной безопасности и производственного контроля.</w:t>
      </w:r>
      <w:r>
        <w:rPr>
          <w:rFonts w:ascii="Times New Roman" w:eastAsia="Times New Roman" w:hAnsi="Times New Roman"/>
          <w:color w:val="000000"/>
          <w:spacing w:val="4"/>
          <w:sz w:val="24"/>
        </w:rPr>
        <w:t xml:space="preserve"> </w:t>
      </w:r>
      <w:bookmarkStart w:id="76" w:name="пп_8_17"/>
      <w:bookmarkEnd w:id="76"/>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77" w:name="_Ref498596749"/>
      <w:r>
        <w:rPr>
          <w:rFonts w:ascii="Times New Roman" w:hAnsi="Times New Roman"/>
          <w:sz w:val="24"/>
        </w:rPr>
        <w:t xml:space="preserve">Заместитель главного инженера - начальник службы производственной безопасности и производственного контроля Заказчика проверяет наличие необходимых сведений в сопроводительном письме согласно п </w:t>
      </w:r>
      <w:r>
        <w:rPr>
          <w:rFonts w:ascii="Times New Roman" w:hAnsi="Times New Roman"/>
          <w:sz w:val="24"/>
        </w:rPr>
        <w:fldChar w:fldCharType="begin"/>
      </w:r>
      <w:r>
        <w:rPr>
          <w:rFonts w:ascii="Times New Roman" w:hAnsi="Times New Roman"/>
          <w:sz w:val="24"/>
        </w:rPr>
        <w:instrText xml:space="preserve"> REF _Ref498595076 \r \h </w:instrText>
      </w:r>
      <w:r>
        <w:rPr>
          <w:rFonts w:ascii="Times New Roman" w:hAnsi="Times New Roman"/>
          <w:sz w:val="24"/>
        </w:rPr>
      </w:r>
      <w:r>
        <w:rPr>
          <w:rFonts w:ascii="Times New Roman" w:hAnsi="Times New Roman"/>
          <w:sz w:val="24"/>
        </w:rPr>
        <w:fldChar w:fldCharType="separate"/>
      </w:r>
      <w:r w:rsidR="001C38CD">
        <w:rPr>
          <w:rFonts w:ascii="Times New Roman" w:hAnsi="Times New Roman"/>
          <w:sz w:val="24"/>
        </w:rPr>
        <w:t>4.17</w:t>
      </w:r>
      <w:r>
        <w:rPr>
          <w:rFonts w:ascii="Times New Roman" w:hAnsi="Times New Roman"/>
          <w:sz w:val="24"/>
        </w:rPr>
        <w:fldChar w:fldCharType="end"/>
      </w:r>
      <w:r>
        <w:rPr>
          <w:rFonts w:ascii="Times New Roman" w:hAnsi="Times New Roman"/>
          <w:sz w:val="24"/>
        </w:rPr>
        <w:t xml:space="preserve">, документы в соответствии с п. </w:t>
      </w:r>
      <w:r>
        <w:rPr>
          <w:rFonts w:ascii="Times New Roman" w:hAnsi="Times New Roman"/>
          <w:sz w:val="24"/>
        </w:rPr>
        <w:fldChar w:fldCharType="begin"/>
      </w:r>
      <w:r>
        <w:rPr>
          <w:rFonts w:ascii="Times New Roman" w:hAnsi="Times New Roman"/>
          <w:sz w:val="24"/>
        </w:rPr>
        <w:instrText xml:space="preserve"> REF _Ref498595204 \r \h </w:instrText>
      </w:r>
      <w:r>
        <w:rPr>
          <w:rFonts w:ascii="Times New Roman" w:hAnsi="Times New Roman"/>
          <w:sz w:val="24"/>
        </w:rPr>
      </w:r>
      <w:r>
        <w:rPr>
          <w:rFonts w:ascii="Times New Roman" w:hAnsi="Times New Roman"/>
          <w:sz w:val="24"/>
        </w:rPr>
        <w:fldChar w:fldCharType="separate"/>
      </w:r>
      <w:r w:rsidR="001C38CD">
        <w:rPr>
          <w:rFonts w:ascii="Times New Roman" w:hAnsi="Times New Roman"/>
          <w:sz w:val="24"/>
        </w:rPr>
        <w:t>4.18</w:t>
      </w:r>
      <w:r>
        <w:rPr>
          <w:rFonts w:ascii="Times New Roman" w:hAnsi="Times New Roman"/>
          <w:sz w:val="24"/>
        </w:rPr>
        <w:fldChar w:fldCharType="end"/>
      </w:r>
      <w:r>
        <w:rPr>
          <w:rFonts w:ascii="Times New Roman" w:hAnsi="Times New Roman"/>
          <w:sz w:val="24"/>
        </w:rPr>
        <w:t xml:space="preserve"> настоящего Регламента, наличие договора на указанные в письме работы или иного письменного соглашения, после чего дает письменное заключение о возможности допуска персонала подрядной организации к производству работ и предполагаемых правах персонала (СМО, командированный персонал) и направляет его вместе с сопроводительным письмом первому заместителю генерального директора - главному инженеру  (для исполнительного аппарата), заместителю директора – главному инженеру (для филиалов)  на визирование.</w:t>
      </w:r>
      <w:bookmarkEnd w:id="77"/>
      <w:r>
        <w:rPr>
          <w:rFonts w:ascii="Times New Roman" w:eastAsia="Times New Roman" w:hAnsi="Times New Roman"/>
          <w:color w:val="000000"/>
          <w:spacing w:val="5"/>
          <w:sz w:val="24"/>
        </w:rPr>
        <w:t xml:space="preserve"> </w:t>
      </w:r>
      <w:bookmarkStart w:id="78" w:name="пп_8_18"/>
      <w:bookmarkEnd w:id="78"/>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79" w:name="_Ref498596764"/>
      <w:r>
        <w:rPr>
          <w:rFonts w:ascii="Times New Roman" w:hAnsi="Times New Roman"/>
          <w:sz w:val="24"/>
        </w:rPr>
        <w:t>Первый заместитель генерального директора - главный инженер (для исполнительного аппарата), заместитель директора – главный инженер (для филиалов) Заказчика принимает решение в качестве какой категории персонала – СМО или командированного – допускается к выполнению работ подрядная организация и визой на сопроводительном письме оформляет свое решение.</w:t>
      </w:r>
      <w:bookmarkEnd w:id="79"/>
      <w:r>
        <w:rPr>
          <w:rFonts w:ascii="Times New Roman" w:eastAsia="Times New Roman" w:hAnsi="Times New Roman"/>
          <w:color w:val="000000"/>
          <w:spacing w:val="2"/>
          <w:sz w:val="24"/>
        </w:rPr>
        <w:t xml:space="preserve"> </w:t>
      </w:r>
      <w:bookmarkStart w:id="80" w:name="пп_8_19"/>
      <w:bookmarkEnd w:id="80"/>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81" w:name="_Ref498596790"/>
      <w:r>
        <w:rPr>
          <w:rFonts w:ascii="Times New Roman" w:hAnsi="Times New Roman"/>
          <w:sz w:val="24"/>
        </w:rPr>
        <w:t>До начала проведения работ заместитель главного инженера - начальник службы производственной безопасности и производственного контроля Заказчика оформляет распоряжение за подписью первого заместителя генерального директора - главного инженера (для исполнительного аппарата), заместителя директора – главного инженера (для филиалов), подкрепляет к нему сопроводительное письмо Подрядчика с визой первого заместителя генерального директора - главного инженера (для исполнительного аппарата), заместителя директора – главного инженера (для филиалов), тиражирует и рассылает в подразделения и на объекты предполагаемых работ.</w:t>
      </w:r>
      <w:bookmarkEnd w:id="81"/>
      <w:r>
        <w:rPr>
          <w:rFonts w:ascii="Times New Roman" w:eastAsia="Times New Roman" w:hAnsi="Times New Roman"/>
          <w:color w:val="000000"/>
          <w:spacing w:val="3"/>
          <w:sz w:val="24"/>
        </w:rPr>
        <w:t xml:space="preserve"> </w:t>
      </w:r>
      <w:bookmarkStart w:id="82" w:name="пп_8_21"/>
      <w:bookmarkStart w:id="83" w:name="пп_8_20"/>
      <w:bookmarkEnd w:id="82"/>
      <w:bookmarkEnd w:id="83"/>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84" w:name="_Ref498596812"/>
      <w:r>
        <w:rPr>
          <w:rFonts w:ascii="Times New Roman" w:hAnsi="Times New Roman"/>
          <w:color w:val="000000"/>
          <w:sz w:val="24"/>
        </w:rPr>
        <w:t xml:space="preserve">Ответственность за пропуск персонала и техники Подрядчика на объекты Заказчика несут сотрудники охранной организации, осуществляющие охрану объектов, согласно установленному в филиале Заказчика пропускному и </w:t>
      </w:r>
      <w:proofErr w:type="spellStart"/>
      <w:r>
        <w:rPr>
          <w:rFonts w:ascii="Times New Roman" w:hAnsi="Times New Roman"/>
          <w:color w:val="000000"/>
          <w:sz w:val="24"/>
        </w:rPr>
        <w:t>внутриобъектовому</w:t>
      </w:r>
      <w:proofErr w:type="spellEnd"/>
      <w:r>
        <w:rPr>
          <w:rFonts w:ascii="Times New Roman" w:hAnsi="Times New Roman"/>
          <w:color w:val="000000"/>
          <w:sz w:val="24"/>
        </w:rPr>
        <w:t xml:space="preserve"> режиму, на основании сопроводительного письма, или дежурный персонал Заказчика в отсутствие поста охраны на объекте. Пропуск работников подрядных организаций на объекты Заказчика осуществляется при предъявлении ими удостоверений личности, подтверждающих соответствие заявленным спискам. Требования Положения о пропускном и </w:t>
      </w:r>
      <w:proofErr w:type="spellStart"/>
      <w:r>
        <w:rPr>
          <w:rFonts w:ascii="Times New Roman" w:hAnsi="Times New Roman"/>
          <w:color w:val="000000"/>
          <w:sz w:val="24"/>
        </w:rPr>
        <w:t>внутриобъектовом</w:t>
      </w:r>
      <w:proofErr w:type="spellEnd"/>
      <w:r>
        <w:rPr>
          <w:rFonts w:ascii="Times New Roman" w:hAnsi="Times New Roman"/>
          <w:color w:val="000000"/>
          <w:sz w:val="24"/>
        </w:rPr>
        <w:t xml:space="preserve"> режиме, действующего в исполнительном аппарате и филиале АО «</w:t>
      </w:r>
      <w:proofErr w:type="spellStart"/>
      <w:r>
        <w:rPr>
          <w:rFonts w:ascii="Times New Roman" w:hAnsi="Times New Roman"/>
          <w:color w:val="000000"/>
          <w:sz w:val="24"/>
        </w:rPr>
        <w:t>Тюменьэнерго</w:t>
      </w:r>
      <w:proofErr w:type="spellEnd"/>
      <w:r>
        <w:rPr>
          <w:rFonts w:ascii="Times New Roman" w:hAnsi="Times New Roman"/>
          <w:color w:val="000000"/>
          <w:sz w:val="24"/>
        </w:rPr>
        <w:t>», распространяются на всех работников подрядных организаций.</w:t>
      </w:r>
      <w:bookmarkEnd w:id="84"/>
      <w:r>
        <w:rPr>
          <w:rFonts w:ascii="Times New Roman" w:hAnsi="Times New Roman"/>
          <w:color w:val="000000"/>
          <w:sz w:val="24"/>
        </w:rPr>
        <w:t xml:space="preserve"> </w:t>
      </w:r>
      <w:bookmarkStart w:id="85" w:name="пп_8_22"/>
      <w:bookmarkEnd w:id="85"/>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r>
        <w:rPr>
          <w:rFonts w:ascii="Times New Roman" w:hAnsi="Times New Roman"/>
          <w:sz w:val="24"/>
        </w:rPr>
        <w:t>Документами, удостоверяющими личность, являются:</w:t>
      </w:r>
    </w:p>
    <w:p w:rsidR="005D084D" w:rsidRDefault="005134FD">
      <w:pPr>
        <w:pStyle w:val="af8"/>
        <w:numPr>
          <w:ilvl w:val="2"/>
          <w:numId w:val="1"/>
        </w:numPr>
        <w:tabs>
          <w:tab w:val="left" w:pos="1418"/>
        </w:tabs>
        <w:spacing w:before="120"/>
        <w:ind w:left="0" w:firstLine="567"/>
        <w:jc w:val="both"/>
        <w:rPr>
          <w:rFonts w:ascii="Times New Roman" w:hAnsi="Times New Roman"/>
          <w:sz w:val="24"/>
        </w:rPr>
      </w:pPr>
      <w:r>
        <w:rPr>
          <w:rFonts w:ascii="Times New Roman" w:hAnsi="Times New Roman"/>
          <w:sz w:val="24"/>
        </w:rPr>
        <w:t>Паспорт гражданина Российской Федерации, а также заграничный</w:t>
      </w:r>
      <w:r>
        <w:rPr>
          <w:rFonts w:ascii="Times New Roman" w:hAnsi="Times New Roman"/>
          <w:sz w:val="24"/>
        </w:rPr>
        <w:br/>
        <w:t>паспорт;</w:t>
      </w:r>
    </w:p>
    <w:p w:rsidR="005D084D" w:rsidRDefault="005134FD">
      <w:pPr>
        <w:pStyle w:val="af8"/>
        <w:numPr>
          <w:ilvl w:val="2"/>
          <w:numId w:val="1"/>
        </w:numPr>
        <w:tabs>
          <w:tab w:val="left" w:pos="1418"/>
          <w:tab w:val="left" w:pos="1701"/>
        </w:tabs>
        <w:spacing w:before="120"/>
        <w:ind w:left="0" w:firstLine="567"/>
        <w:jc w:val="both"/>
        <w:rPr>
          <w:rFonts w:ascii="Times New Roman" w:hAnsi="Times New Roman"/>
          <w:sz w:val="24"/>
        </w:rPr>
      </w:pPr>
      <w:r>
        <w:rPr>
          <w:rFonts w:ascii="Times New Roman" w:hAnsi="Times New Roman"/>
          <w:sz w:val="24"/>
        </w:rPr>
        <w:t>Водительское удостоверение.</w:t>
      </w:r>
    </w:p>
    <w:p w:rsidR="005D084D" w:rsidRDefault="005134FD">
      <w:pPr>
        <w:numPr>
          <w:ilvl w:val="1"/>
          <w:numId w:val="1"/>
        </w:numPr>
        <w:tabs>
          <w:tab w:val="left" w:pos="1276"/>
          <w:tab w:val="left" w:pos="1416"/>
        </w:tabs>
        <w:spacing w:before="120"/>
        <w:ind w:left="0" w:firstLine="567"/>
        <w:jc w:val="both"/>
        <w:rPr>
          <w:rFonts w:ascii="Times New Roman" w:hAnsi="Times New Roman"/>
          <w:sz w:val="24"/>
        </w:rPr>
      </w:pPr>
      <w:bookmarkStart w:id="86" w:name="пп_8_23"/>
      <w:bookmarkEnd w:id="86"/>
      <w:r>
        <w:rPr>
          <w:rFonts w:ascii="Times New Roman" w:hAnsi="Times New Roman"/>
          <w:sz w:val="24"/>
        </w:rPr>
        <w:t>Получение разрешительных документов на расчистку просек ВЛ от дикорастущих растений, вырубку угрожающих деревьев и разрешений на производство земляных работ в пределах охранной зоны ВЛ осуществляет руководитель подрядной организации в соответствии с порядком, установленном местными исполнительными органами власти.</w:t>
      </w:r>
      <w:r>
        <w:rPr>
          <w:rFonts w:ascii="Times New Roman" w:eastAsia="Times New Roman" w:hAnsi="Times New Roman"/>
          <w:color w:val="000000"/>
          <w:spacing w:val="2"/>
          <w:sz w:val="24"/>
        </w:rPr>
        <w:t xml:space="preserve"> </w:t>
      </w:r>
    </w:p>
    <w:p w:rsidR="005D084D" w:rsidRDefault="005134FD">
      <w:pPr>
        <w:numPr>
          <w:ilvl w:val="1"/>
          <w:numId w:val="1"/>
        </w:numPr>
        <w:tabs>
          <w:tab w:val="left" w:pos="1276"/>
          <w:tab w:val="left" w:pos="1416"/>
        </w:tabs>
        <w:spacing w:before="120"/>
        <w:ind w:left="0" w:firstLine="567"/>
        <w:jc w:val="both"/>
        <w:rPr>
          <w:rFonts w:ascii="Times New Roman" w:hAnsi="Times New Roman"/>
          <w:sz w:val="24"/>
        </w:rPr>
      </w:pPr>
      <w:bookmarkStart w:id="87" w:name="пп_8_24"/>
      <w:bookmarkEnd w:id="87"/>
      <w:r>
        <w:rPr>
          <w:rFonts w:ascii="Times New Roman" w:hAnsi="Times New Roman"/>
          <w:sz w:val="24"/>
        </w:rPr>
        <w:t xml:space="preserve">Сотрудники проектных и строительных организаций на основании сопроводительного письма могут допускаться в электроустановки Заказчика для получения предварительной информации об объекте предполагаемых работ в сопровождении дежурного оперативного персонала, имеющего группу </w:t>
      </w:r>
      <w:r>
        <w:rPr>
          <w:rFonts w:ascii="Times New Roman" w:hAnsi="Times New Roman"/>
          <w:sz w:val="24"/>
          <w:lang w:val="en-US"/>
        </w:rPr>
        <w:t>IV</w:t>
      </w:r>
      <w:r>
        <w:rPr>
          <w:rFonts w:ascii="Times New Roman" w:hAnsi="Times New Roman"/>
          <w:sz w:val="24"/>
        </w:rPr>
        <w:t xml:space="preserve">, в электроустановках напряжением выше 1000 В, и имеющего группу </w:t>
      </w:r>
      <w:r>
        <w:rPr>
          <w:rFonts w:ascii="Times New Roman" w:hAnsi="Times New Roman"/>
          <w:sz w:val="24"/>
          <w:lang w:val="en-US"/>
        </w:rPr>
        <w:t>III</w:t>
      </w:r>
      <w:r>
        <w:rPr>
          <w:rFonts w:ascii="Times New Roman" w:hAnsi="Times New Roman"/>
          <w:sz w:val="24"/>
        </w:rPr>
        <w:t xml:space="preserve"> – в электроустановках до 1000 В, с разрешения оперативного руководителя в управлении которого находится действующая электроустановка.</w:t>
      </w:r>
    </w:p>
    <w:p w:rsidR="005D084D" w:rsidRDefault="005134FD">
      <w:pPr>
        <w:numPr>
          <w:ilvl w:val="1"/>
          <w:numId w:val="1"/>
        </w:numPr>
        <w:tabs>
          <w:tab w:val="left" w:pos="1276"/>
          <w:tab w:val="left" w:pos="1416"/>
        </w:tabs>
        <w:spacing w:before="120"/>
        <w:ind w:left="0" w:firstLine="567"/>
        <w:jc w:val="both"/>
        <w:rPr>
          <w:rFonts w:ascii="Times New Roman" w:hAnsi="Times New Roman"/>
          <w:sz w:val="24"/>
        </w:rPr>
      </w:pPr>
      <w:r>
        <w:rPr>
          <w:rFonts w:ascii="Times New Roman" w:hAnsi="Times New Roman"/>
          <w:sz w:val="24"/>
        </w:rPr>
        <w:t xml:space="preserve">При допуске на </w:t>
      </w:r>
      <w:proofErr w:type="spellStart"/>
      <w:r>
        <w:rPr>
          <w:rFonts w:ascii="Times New Roman" w:hAnsi="Times New Roman"/>
          <w:sz w:val="24"/>
        </w:rPr>
        <w:t>энергообъекты</w:t>
      </w:r>
      <w:proofErr w:type="spellEnd"/>
      <w:r>
        <w:rPr>
          <w:rFonts w:ascii="Times New Roman" w:hAnsi="Times New Roman"/>
          <w:sz w:val="24"/>
        </w:rPr>
        <w:t xml:space="preserve"> персонала подрядных, субподрядных организаций, персонала СМО для выполнения работ Заказчик обязан обеспечить контроль выполнения требований:</w:t>
      </w:r>
    </w:p>
    <w:p w:rsidR="005D084D" w:rsidRDefault="005134FD">
      <w:pPr>
        <w:pStyle w:val="af8"/>
        <w:numPr>
          <w:ilvl w:val="2"/>
          <w:numId w:val="1"/>
        </w:numPr>
        <w:tabs>
          <w:tab w:val="left" w:pos="1416"/>
          <w:tab w:val="left" w:pos="1701"/>
        </w:tabs>
        <w:spacing w:before="120"/>
        <w:ind w:left="0" w:firstLine="567"/>
        <w:jc w:val="both"/>
        <w:rPr>
          <w:rFonts w:ascii="Times New Roman" w:hAnsi="Times New Roman"/>
          <w:sz w:val="24"/>
        </w:rPr>
      </w:pPr>
      <w:r>
        <w:rPr>
          <w:rFonts w:ascii="Times New Roman" w:hAnsi="Times New Roman"/>
          <w:sz w:val="24"/>
        </w:rPr>
        <w:t>Персонал сторонних организаций должен быть профессионально подготовлен в соответствии с предстоящей работой, а уровень его квалификации должен соответствовать предстоящей работе.</w:t>
      </w:r>
    </w:p>
    <w:p w:rsidR="005D084D" w:rsidRDefault="005134FD">
      <w:pPr>
        <w:pStyle w:val="af8"/>
        <w:numPr>
          <w:ilvl w:val="2"/>
          <w:numId w:val="1"/>
        </w:numPr>
        <w:tabs>
          <w:tab w:val="left" w:pos="1416"/>
          <w:tab w:val="left" w:pos="1701"/>
        </w:tabs>
        <w:spacing w:before="120"/>
        <w:ind w:left="0" w:firstLine="567"/>
        <w:jc w:val="both"/>
        <w:rPr>
          <w:rFonts w:ascii="Times New Roman" w:hAnsi="Times New Roman"/>
          <w:sz w:val="24"/>
        </w:rPr>
      </w:pPr>
      <w:r>
        <w:rPr>
          <w:rFonts w:ascii="Times New Roman" w:hAnsi="Times New Roman"/>
          <w:sz w:val="24"/>
        </w:rPr>
        <w:t>Персонал сторонних организаций должен соответствовать по состоянию здоровья выполняемой работе и не иметь медицинских противопоказаний.</w:t>
      </w:r>
    </w:p>
    <w:p w:rsidR="005D084D" w:rsidRDefault="005134FD">
      <w:pPr>
        <w:pStyle w:val="af8"/>
        <w:numPr>
          <w:ilvl w:val="2"/>
          <w:numId w:val="1"/>
        </w:numPr>
        <w:tabs>
          <w:tab w:val="left" w:pos="1416"/>
          <w:tab w:val="left" w:pos="1701"/>
        </w:tabs>
        <w:spacing w:before="120"/>
        <w:ind w:left="0" w:firstLine="567"/>
        <w:jc w:val="both"/>
        <w:rPr>
          <w:rFonts w:ascii="Times New Roman" w:hAnsi="Times New Roman"/>
          <w:sz w:val="24"/>
        </w:rPr>
      </w:pPr>
      <w:r>
        <w:rPr>
          <w:rFonts w:ascii="Times New Roman" w:hAnsi="Times New Roman"/>
          <w:sz w:val="24"/>
        </w:rPr>
        <w:t>Уровень знаний персонала сторонних организаций должен соответствовать требованиям и условиям предстоящей работы, в соответствии с государственными нормативными актами, устанавливающими требования для соответствующих видов работ и профессий.</w:t>
      </w:r>
    </w:p>
    <w:p w:rsidR="005D084D" w:rsidRDefault="005134FD">
      <w:pPr>
        <w:pStyle w:val="af8"/>
        <w:numPr>
          <w:ilvl w:val="2"/>
          <w:numId w:val="1"/>
        </w:numPr>
        <w:tabs>
          <w:tab w:val="left" w:pos="1416"/>
          <w:tab w:val="left" w:pos="1701"/>
        </w:tabs>
        <w:spacing w:before="120"/>
        <w:ind w:left="0" w:firstLine="567"/>
        <w:jc w:val="both"/>
        <w:rPr>
          <w:rFonts w:ascii="Times New Roman" w:hAnsi="Times New Roman"/>
          <w:sz w:val="24"/>
        </w:rPr>
      </w:pPr>
      <w:r>
        <w:rPr>
          <w:rFonts w:ascii="Times New Roman" w:hAnsi="Times New Roman"/>
          <w:sz w:val="24"/>
        </w:rPr>
        <w:t>Персонал сторонних организаций должен иметь все необходимые для выполнения работы документы, подтверждающие возможность выполнения им определенных видов работ, а также уметь оказывать первую помощь пострадавшим.</w:t>
      </w:r>
    </w:p>
    <w:p w:rsidR="005D084D" w:rsidRDefault="005134FD">
      <w:pPr>
        <w:pStyle w:val="af8"/>
        <w:numPr>
          <w:ilvl w:val="2"/>
          <w:numId w:val="1"/>
        </w:numPr>
        <w:tabs>
          <w:tab w:val="left" w:pos="1416"/>
          <w:tab w:val="left" w:pos="1701"/>
        </w:tabs>
        <w:spacing w:before="120"/>
        <w:ind w:left="0" w:firstLine="567"/>
        <w:jc w:val="both"/>
        <w:rPr>
          <w:rFonts w:ascii="Times New Roman" w:hAnsi="Times New Roman"/>
          <w:sz w:val="24"/>
        </w:rPr>
      </w:pPr>
      <w:r>
        <w:rPr>
          <w:rFonts w:ascii="Times New Roman" w:hAnsi="Times New Roman"/>
          <w:sz w:val="24"/>
        </w:rPr>
        <w:t xml:space="preserve">Персонал сторонних организаций должен быть обеспечен исправными и испытанными средствами защиты, спецодеждой, инструментом и приспособлениями в соответствии с установленными в филиале требованиями (в соответствии с требованиями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w:t>
      </w:r>
      <w:proofErr w:type="spellStart"/>
      <w:r>
        <w:rPr>
          <w:rFonts w:ascii="Times New Roman" w:hAnsi="Times New Roman"/>
          <w:sz w:val="24"/>
        </w:rPr>
        <w:t>Минздравсоцразвития</w:t>
      </w:r>
      <w:proofErr w:type="spellEnd"/>
      <w:r>
        <w:rPr>
          <w:rFonts w:ascii="Times New Roman" w:hAnsi="Times New Roman"/>
          <w:sz w:val="24"/>
        </w:rPr>
        <w:t xml:space="preserve"> России от 01.06.2009 № 290н (п. 18)).</w:t>
      </w:r>
    </w:p>
    <w:p w:rsidR="005D084D" w:rsidRDefault="005134FD">
      <w:pPr>
        <w:numPr>
          <w:ilvl w:val="1"/>
          <w:numId w:val="1"/>
        </w:numPr>
        <w:tabs>
          <w:tab w:val="left" w:pos="1276"/>
          <w:tab w:val="left" w:pos="1416"/>
        </w:tabs>
        <w:ind w:left="0" w:firstLine="567"/>
        <w:jc w:val="both"/>
        <w:rPr>
          <w:rFonts w:ascii="Times New Roman" w:hAnsi="Times New Roman"/>
          <w:sz w:val="24"/>
        </w:rPr>
      </w:pPr>
      <w:r>
        <w:rPr>
          <w:rFonts w:ascii="Times New Roman" w:hAnsi="Times New Roman"/>
          <w:sz w:val="24"/>
        </w:rPr>
        <w:t xml:space="preserve">В случае выявления нарушений установленных требований при проведении проверок работающих бригад сторонних организаций, Заказчик должен принимать меры по отстранению данных бригад, приостановлению выполняемых ими работ, удалению их с территории </w:t>
      </w:r>
      <w:proofErr w:type="spellStart"/>
      <w:r>
        <w:rPr>
          <w:rFonts w:ascii="Times New Roman" w:hAnsi="Times New Roman"/>
          <w:sz w:val="24"/>
        </w:rPr>
        <w:t>энергообъекта</w:t>
      </w:r>
      <w:proofErr w:type="spellEnd"/>
      <w:r>
        <w:rPr>
          <w:rFonts w:ascii="Times New Roman" w:hAnsi="Times New Roman"/>
          <w:sz w:val="24"/>
        </w:rPr>
        <w:t>/охранной зоны ВЛ до устранения ими всех выявленных нарушений.</w:t>
      </w:r>
    </w:p>
    <w:p w:rsidR="005D084D" w:rsidRDefault="005134FD">
      <w:pPr>
        <w:numPr>
          <w:ilvl w:val="1"/>
          <w:numId w:val="1"/>
        </w:numPr>
        <w:tabs>
          <w:tab w:val="left" w:pos="1276"/>
          <w:tab w:val="left" w:pos="1416"/>
        </w:tabs>
        <w:ind w:left="0" w:firstLine="567"/>
        <w:jc w:val="both"/>
        <w:rPr>
          <w:rFonts w:ascii="Times New Roman" w:hAnsi="Times New Roman"/>
          <w:sz w:val="24"/>
        </w:rPr>
      </w:pPr>
      <w:r>
        <w:rPr>
          <w:rFonts w:ascii="Times New Roman" w:hAnsi="Times New Roman"/>
          <w:sz w:val="24"/>
        </w:rPr>
        <w:t>Лица, ответственные за осуществление контроля, должны быть определены организационно-распорядительным документом филиала.</w:t>
      </w:r>
    </w:p>
    <w:p w:rsidR="005D084D" w:rsidRDefault="005134FD">
      <w:pPr>
        <w:numPr>
          <w:ilvl w:val="1"/>
          <w:numId w:val="1"/>
        </w:numPr>
        <w:tabs>
          <w:tab w:val="left" w:pos="1276"/>
          <w:tab w:val="left" w:pos="1416"/>
        </w:tabs>
        <w:ind w:left="0" w:firstLine="567"/>
        <w:jc w:val="both"/>
        <w:rPr>
          <w:rFonts w:ascii="Times New Roman" w:hAnsi="Times New Roman"/>
          <w:sz w:val="24"/>
        </w:rPr>
      </w:pPr>
      <w:r>
        <w:rPr>
          <w:rFonts w:ascii="Times New Roman" w:hAnsi="Times New Roman"/>
          <w:sz w:val="24"/>
        </w:rPr>
        <w:t>Персонал подрядных, субподрядных организаций работы в действующих электроустановках АО «</w:t>
      </w:r>
      <w:proofErr w:type="spellStart"/>
      <w:r>
        <w:rPr>
          <w:rFonts w:ascii="Times New Roman" w:hAnsi="Times New Roman"/>
          <w:sz w:val="24"/>
        </w:rPr>
        <w:t>Тюменьэнерго</w:t>
      </w:r>
      <w:proofErr w:type="spellEnd"/>
      <w:r>
        <w:rPr>
          <w:rFonts w:ascii="Times New Roman" w:hAnsi="Times New Roman"/>
          <w:sz w:val="24"/>
        </w:rPr>
        <w:t xml:space="preserve">» должен выполнять в комплектах, устойчивых к воздействию электрической дуги (за исключением работ, напрямую не связанных с ремонтом и обслуживанием электроустановок, такие как малярные, лесорубные и т.п., в таких случаях спецодежда должна быть предназначена для данного вида работ, </w:t>
      </w:r>
      <w:proofErr w:type="gramStart"/>
      <w:r>
        <w:rPr>
          <w:rFonts w:ascii="Times New Roman" w:hAnsi="Times New Roman"/>
          <w:sz w:val="24"/>
        </w:rPr>
        <w:t>например</w:t>
      </w:r>
      <w:proofErr w:type="gramEnd"/>
      <w:r>
        <w:rPr>
          <w:rFonts w:ascii="Times New Roman" w:hAnsi="Times New Roman"/>
          <w:sz w:val="24"/>
        </w:rPr>
        <w:t>: от общепроизводственных загрязнений или для защиты от проколов или порезов).</w:t>
      </w:r>
    </w:p>
    <w:p w:rsidR="005D084D" w:rsidRDefault="005134FD">
      <w:pPr>
        <w:keepNext/>
        <w:pageBreakBefore/>
        <w:numPr>
          <w:ilvl w:val="0"/>
          <w:numId w:val="1"/>
        </w:numPr>
        <w:spacing w:before="240" w:after="120"/>
        <w:ind w:left="0" w:firstLine="567"/>
        <w:jc w:val="center"/>
        <w:outlineLvl w:val="0"/>
        <w:rPr>
          <w:rFonts w:ascii="Times New Roman" w:eastAsia="Calibri" w:hAnsi="Times New Roman"/>
          <w:sz w:val="32"/>
          <w:szCs w:val="32"/>
          <w:lang w:eastAsia="en-US"/>
        </w:rPr>
      </w:pPr>
      <w:bookmarkStart w:id="88" w:name="_Toc500925932"/>
      <w:bookmarkEnd w:id="62"/>
      <w:bookmarkEnd w:id="63"/>
      <w:r>
        <w:rPr>
          <w:rFonts w:ascii="Times New Roman" w:eastAsia="Calibri" w:hAnsi="Times New Roman"/>
          <w:sz w:val="32"/>
          <w:szCs w:val="32"/>
          <w:lang w:eastAsia="en-US"/>
        </w:rPr>
        <w:t>Структура проведения мероприятий для допуска персонала подрядных организаций к работам на объектах АО «</w:t>
      </w:r>
      <w:proofErr w:type="spellStart"/>
      <w:r>
        <w:rPr>
          <w:rFonts w:ascii="Times New Roman" w:eastAsia="Calibri" w:hAnsi="Times New Roman"/>
          <w:sz w:val="32"/>
          <w:szCs w:val="32"/>
          <w:lang w:eastAsia="en-US"/>
        </w:rPr>
        <w:t>Тюменьэнерго</w:t>
      </w:r>
      <w:proofErr w:type="spellEnd"/>
      <w:r>
        <w:rPr>
          <w:rFonts w:ascii="Times New Roman" w:eastAsia="Calibri" w:hAnsi="Times New Roman"/>
          <w:sz w:val="32"/>
          <w:szCs w:val="32"/>
          <w:lang w:eastAsia="en-US"/>
        </w:rPr>
        <w:t>»</w:t>
      </w:r>
      <w:bookmarkEnd w:id="88"/>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3147"/>
        <w:gridCol w:w="3686"/>
        <w:gridCol w:w="1955"/>
      </w:tblGrid>
      <w:tr w:rsidR="005D084D">
        <w:tc>
          <w:tcPr>
            <w:tcW w:w="738" w:type="dxa"/>
            <w:shd w:val="clear" w:color="auto" w:fill="auto"/>
          </w:tcPr>
          <w:p w:rsidR="005D084D" w:rsidRDefault="005D084D">
            <w:pPr>
              <w:rPr>
                <w:rFonts w:ascii="Times New Roman" w:hAnsi="Times New Roman"/>
                <w:lang w:val="x-none"/>
              </w:rPr>
            </w:pPr>
          </w:p>
        </w:tc>
        <w:tc>
          <w:tcPr>
            <w:tcW w:w="3147" w:type="dxa"/>
            <w:shd w:val="clear" w:color="auto" w:fill="auto"/>
          </w:tcPr>
          <w:p w:rsidR="005D084D" w:rsidRDefault="005134FD">
            <w:pPr>
              <w:rPr>
                <w:rFonts w:ascii="Times New Roman" w:hAnsi="Times New Roman"/>
              </w:rPr>
            </w:pPr>
            <w:r>
              <w:rPr>
                <w:rFonts w:ascii="Times New Roman" w:hAnsi="Times New Roman"/>
              </w:rPr>
              <w:t>Подрядная организация</w:t>
            </w:r>
          </w:p>
        </w:tc>
        <w:tc>
          <w:tcPr>
            <w:tcW w:w="3686" w:type="dxa"/>
            <w:shd w:val="clear" w:color="auto" w:fill="auto"/>
          </w:tcPr>
          <w:p w:rsidR="005D084D" w:rsidRDefault="005134FD">
            <w:pPr>
              <w:rPr>
                <w:rFonts w:ascii="Times New Roman" w:hAnsi="Times New Roman"/>
              </w:rPr>
            </w:pPr>
            <w:r>
              <w:rPr>
                <w:rFonts w:ascii="Times New Roman" w:hAnsi="Times New Roman"/>
              </w:rPr>
              <w:t>Заказчик</w:t>
            </w:r>
          </w:p>
        </w:tc>
        <w:tc>
          <w:tcPr>
            <w:tcW w:w="1955" w:type="dxa"/>
            <w:shd w:val="clear" w:color="auto" w:fill="auto"/>
          </w:tcPr>
          <w:p w:rsidR="005D084D" w:rsidRDefault="005134FD">
            <w:pPr>
              <w:rPr>
                <w:rFonts w:ascii="Times New Roman" w:hAnsi="Times New Roman"/>
              </w:rPr>
            </w:pPr>
            <w:r>
              <w:rPr>
                <w:rFonts w:ascii="Times New Roman" w:hAnsi="Times New Roman"/>
              </w:rPr>
              <w:t>Сроки</w:t>
            </w:r>
          </w:p>
        </w:tc>
      </w:tr>
      <w:tr w:rsidR="005D084D">
        <w:trPr>
          <w:trHeight w:val="2367"/>
        </w:trPr>
        <w:tc>
          <w:tcPr>
            <w:tcW w:w="738" w:type="dxa"/>
            <w:shd w:val="clear" w:color="auto" w:fill="auto"/>
          </w:tcPr>
          <w:p w:rsidR="005D084D" w:rsidRDefault="005D084D">
            <w:pPr>
              <w:pStyle w:val="af8"/>
              <w:numPr>
                <w:ilvl w:val="1"/>
                <w:numId w:val="1"/>
              </w:numPr>
              <w:tabs>
                <w:tab w:val="left" w:pos="0"/>
              </w:tabs>
              <w:spacing w:before="60"/>
              <w:ind w:left="66" w:hanging="66"/>
              <w:jc w:val="both"/>
              <w:rPr>
                <w:rFonts w:ascii="Times New Roman" w:hAnsi="Times New Roman"/>
              </w:rPr>
            </w:pPr>
          </w:p>
        </w:tc>
        <w:tc>
          <w:tcPr>
            <w:tcW w:w="3147" w:type="dxa"/>
            <w:shd w:val="clear" w:color="auto" w:fill="auto"/>
          </w:tcPr>
          <w:p w:rsidR="005D084D" w:rsidRDefault="005134FD">
            <w:pPr>
              <w:rPr>
                <w:rFonts w:ascii="Times New Roman" w:hAnsi="Times New Roman"/>
              </w:rPr>
            </w:pPr>
            <w:proofErr w:type="spellStart"/>
            <w:r>
              <w:rPr>
                <w:rFonts w:ascii="Times New Roman" w:hAnsi="Times New Roman"/>
              </w:rPr>
              <w:t>п.п</w:t>
            </w:r>
            <w:proofErr w:type="spellEnd"/>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_Ref498596669 \r \h </w:instrText>
            </w:r>
            <w:r>
              <w:rPr>
                <w:rFonts w:ascii="Times New Roman" w:hAnsi="Times New Roman"/>
              </w:rPr>
            </w:r>
            <w:r>
              <w:rPr>
                <w:rFonts w:ascii="Times New Roman" w:hAnsi="Times New Roman"/>
              </w:rPr>
              <w:fldChar w:fldCharType="separate"/>
            </w:r>
            <w:r w:rsidR="001C38CD">
              <w:rPr>
                <w:rFonts w:ascii="Times New Roman" w:hAnsi="Times New Roman"/>
              </w:rPr>
              <w:t>4.16</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_Ref498595076 \r \h </w:instrText>
            </w:r>
            <w:r>
              <w:rPr>
                <w:rFonts w:ascii="Times New Roman" w:hAnsi="Times New Roman"/>
              </w:rPr>
            </w:r>
            <w:r>
              <w:rPr>
                <w:rFonts w:ascii="Times New Roman" w:hAnsi="Times New Roman"/>
              </w:rPr>
              <w:fldChar w:fldCharType="separate"/>
            </w:r>
            <w:r w:rsidR="001C38CD">
              <w:rPr>
                <w:rFonts w:ascii="Times New Roman" w:hAnsi="Times New Roman"/>
              </w:rPr>
              <w:t>4.17</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_Ref498595204 \r \h </w:instrText>
            </w:r>
            <w:r>
              <w:rPr>
                <w:rFonts w:ascii="Times New Roman" w:hAnsi="Times New Roman"/>
              </w:rPr>
            </w:r>
            <w:r>
              <w:rPr>
                <w:rFonts w:ascii="Times New Roman" w:hAnsi="Times New Roman"/>
              </w:rPr>
              <w:fldChar w:fldCharType="separate"/>
            </w:r>
            <w:r w:rsidR="001C38CD">
              <w:rPr>
                <w:rFonts w:ascii="Times New Roman" w:hAnsi="Times New Roman"/>
              </w:rPr>
              <w:t>4.18</w:t>
            </w:r>
            <w:r>
              <w:rPr>
                <w:rFonts w:ascii="Times New Roman" w:hAnsi="Times New Roman"/>
              </w:rPr>
              <w:fldChar w:fldCharType="end"/>
            </w:r>
            <w:r>
              <w:rPr>
                <w:rFonts w:ascii="Times New Roman" w:hAnsi="Times New Roman"/>
              </w:rPr>
              <w:t xml:space="preserve"> Адресация на имя первого заместителя генерального директора - главного инженера (для исполнительного аппарата), заместителя директора – главного инженера (для филиалов) Заказчика сопроводительного письма и документации по охране труда </w:t>
            </w:r>
          </w:p>
        </w:tc>
        <w:tc>
          <w:tcPr>
            <w:tcW w:w="3686" w:type="dxa"/>
            <w:shd w:val="clear" w:color="auto" w:fill="auto"/>
          </w:tcPr>
          <w:p w:rsidR="005D084D" w:rsidRDefault="005134FD">
            <w:pPr>
              <w:rPr>
                <w:rFonts w:ascii="Times New Roman" w:hAnsi="Times New Roman"/>
              </w:rPr>
            </w:pPr>
            <w:proofErr w:type="spellStart"/>
            <w:r>
              <w:rPr>
                <w:rFonts w:ascii="Times New Roman" w:hAnsi="Times New Roman"/>
              </w:rPr>
              <w:t>п.п</w:t>
            </w:r>
            <w:proofErr w:type="spellEnd"/>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_Ref498596749 \r \h </w:instrText>
            </w:r>
            <w:r>
              <w:rPr>
                <w:rFonts w:ascii="Times New Roman" w:hAnsi="Times New Roman"/>
              </w:rPr>
            </w:r>
            <w:r>
              <w:rPr>
                <w:rFonts w:ascii="Times New Roman" w:hAnsi="Times New Roman"/>
              </w:rPr>
              <w:fldChar w:fldCharType="separate"/>
            </w:r>
            <w:r w:rsidR="001C38CD">
              <w:rPr>
                <w:rFonts w:ascii="Times New Roman" w:hAnsi="Times New Roman"/>
              </w:rPr>
              <w:t>4.21</w:t>
            </w:r>
            <w:r>
              <w:rPr>
                <w:rFonts w:ascii="Times New Roman" w:hAnsi="Times New Roman"/>
              </w:rPr>
              <w:fldChar w:fldCharType="end"/>
            </w:r>
            <w:r>
              <w:rPr>
                <w:rFonts w:ascii="Times New Roman" w:hAnsi="Times New Roman"/>
              </w:rPr>
              <w:t xml:space="preserve">, </w:t>
            </w:r>
            <w:r>
              <w:rPr>
                <w:rFonts w:ascii="Times New Roman" w:hAnsi="Times New Roman"/>
              </w:rPr>
              <w:fldChar w:fldCharType="begin"/>
            </w:r>
            <w:r>
              <w:rPr>
                <w:rFonts w:ascii="Times New Roman" w:hAnsi="Times New Roman"/>
              </w:rPr>
              <w:instrText xml:space="preserve"> REF _Ref498596764 \r \h </w:instrText>
            </w:r>
            <w:r>
              <w:rPr>
                <w:rFonts w:ascii="Times New Roman" w:hAnsi="Times New Roman"/>
              </w:rPr>
            </w:r>
            <w:r>
              <w:rPr>
                <w:rFonts w:ascii="Times New Roman" w:hAnsi="Times New Roman"/>
              </w:rPr>
              <w:fldChar w:fldCharType="separate"/>
            </w:r>
            <w:r w:rsidR="001C38CD">
              <w:rPr>
                <w:rFonts w:ascii="Times New Roman" w:hAnsi="Times New Roman"/>
              </w:rPr>
              <w:t>4.22</w:t>
            </w:r>
            <w:r>
              <w:rPr>
                <w:rFonts w:ascii="Times New Roman" w:hAnsi="Times New Roman"/>
              </w:rPr>
              <w:fldChar w:fldCharType="end"/>
            </w:r>
            <w:r>
              <w:rPr>
                <w:rFonts w:ascii="Times New Roman" w:hAnsi="Times New Roman"/>
              </w:rPr>
              <w:t xml:space="preserve"> Регистрация в установленном порядке, и проверка документации в </w:t>
            </w:r>
            <w:proofErr w:type="spellStart"/>
            <w:r>
              <w:rPr>
                <w:rFonts w:ascii="Times New Roman" w:hAnsi="Times New Roman"/>
              </w:rPr>
              <w:t>СПБиПК</w:t>
            </w:r>
            <w:proofErr w:type="spellEnd"/>
          </w:p>
        </w:tc>
        <w:tc>
          <w:tcPr>
            <w:tcW w:w="1955" w:type="dxa"/>
            <w:shd w:val="clear" w:color="auto" w:fill="auto"/>
          </w:tcPr>
          <w:p w:rsidR="005D084D" w:rsidRDefault="005134FD">
            <w:pPr>
              <w:rPr>
                <w:rFonts w:ascii="Times New Roman" w:hAnsi="Times New Roman"/>
              </w:rPr>
            </w:pPr>
            <w:r>
              <w:rPr>
                <w:rFonts w:ascii="Times New Roman" w:hAnsi="Times New Roman"/>
              </w:rPr>
              <w:t>До начала работ</w:t>
            </w:r>
          </w:p>
        </w:tc>
      </w:tr>
      <w:tr w:rsidR="005D084D">
        <w:tc>
          <w:tcPr>
            <w:tcW w:w="738" w:type="dxa"/>
            <w:shd w:val="clear" w:color="auto" w:fill="auto"/>
          </w:tcPr>
          <w:p w:rsidR="005D084D" w:rsidRDefault="005D084D">
            <w:pPr>
              <w:numPr>
                <w:ilvl w:val="1"/>
                <w:numId w:val="1"/>
              </w:numPr>
              <w:tabs>
                <w:tab w:val="left" w:pos="0"/>
              </w:tabs>
              <w:spacing w:before="60"/>
              <w:ind w:left="0" w:firstLine="0"/>
              <w:jc w:val="both"/>
              <w:rPr>
                <w:rFonts w:ascii="Times New Roman" w:hAnsi="Times New Roman"/>
                <w:lang w:val="x-none"/>
              </w:rPr>
            </w:pPr>
          </w:p>
        </w:tc>
        <w:tc>
          <w:tcPr>
            <w:tcW w:w="3147" w:type="dxa"/>
            <w:shd w:val="clear" w:color="auto" w:fill="auto"/>
          </w:tcPr>
          <w:p w:rsidR="005D084D" w:rsidRDefault="005D084D">
            <w:pPr>
              <w:rPr>
                <w:rFonts w:ascii="Times New Roman" w:hAnsi="Times New Roman"/>
                <w:lang w:val="x-none"/>
              </w:rPr>
            </w:pPr>
          </w:p>
        </w:tc>
        <w:tc>
          <w:tcPr>
            <w:tcW w:w="3686" w:type="dxa"/>
            <w:shd w:val="clear" w:color="auto" w:fill="auto"/>
          </w:tcPr>
          <w:p w:rsidR="005D084D" w:rsidRDefault="005134FD">
            <w:pPr>
              <w:rPr>
                <w:rFonts w:ascii="Times New Roman" w:hAnsi="Times New Roman"/>
              </w:rPr>
            </w:pPr>
            <w:r>
              <w:rPr>
                <w:rFonts w:ascii="Times New Roman" w:hAnsi="Times New Roman"/>
              </w:rPr>
              <w:t xml:space="preserve">п. </w:t>
            </w:r>
            <w:hyperlink w:anchor="пп_8_19" w:history="1">
              <w:r>
                <w:rPr>
                  <w:rStyle w:val="aa"/>
                  <w:rFonts w:ascii="Times New Roman" w:hAnsi="Times New Roman"/>
                </w:rPr>
                <w:fldChar w:fldCharType="begin"/>
              </w:r>
              <w:r>
                <w:rPr>
                  <w:rFonts w:ascii="Times New Roman" w:hAnsi="Times New Roman"/>
                </w:rPr>
                <w:instrText xml:space="preserve"> REF _Ref498596790 \r \h </w:instrText>
              </w:r>
              <w:r>
                <w:rPr>
                  <w:rStyle w:val="aa"/>
                  <w:rFonts w:ascii="Times New Roman" w:hAnsi="Times New Roman"/>
                </w:rPr>
              </w:r>
              <w:r>
                <w:rPr>
                  <w:rStyle w:val="aa"/>
                  <w:rFonts w:ascii="Times New Roman" w:hAnsi="Times New Roman"/>
                </w:rPr>
                <w:fldChar w:fldCharType="separate"/>
              </w:r>
              <w:r w:rsidR="001C38CD">
                <w:rPr>
                  <w:rFonts w:ascii="Times New Roman" w:hAnsi="Times New Roman"/>
                </w:rPr>
                <w:t>4.23</w:t>
              </w:r>
              <w:r>
                <w:rPr>
                  <w:rStyle w:val="aa"/>
                  <w:rFonts w:ascii="Times New Roman" w:hAnsi="Times New Roman"/>
                </w:rPr>
                <w:fldChar w:fldCharType="end"/>
              </w:r>
            </w:hyperlink>
            <w:r>
              <w:rPr>
                <w:rFonts w:ascii="Times New Roman" w:hAnsi="Times New Roman"/>
              </w:rPr>
              <w:t xml:space="preserve">  Резолюция первого заместителя генерального директора - главного инженера (для исполнительного аппарата), заместителя директора – главного инженера (для филиалов) (с учетом заключения </w:t>
            </w:r>
            <w:proofErr w:type="spellStart"/>
            <w:r>
              <w:rPr>
                <w:rFonts w:ascii="Times New Roman" w:hAnsi="Times New Roman"/>
              </w:rPr>
              <w:t>СПБиПК</w:t>
            </w:r>
            <w:proofErr w:type="spellEnd"/>
            <w:r>
              <w:rPr>
                <w:rFonts w:ascii="Times New Roman" w:hAnsi="Times New Roman"/>
              </w:rPr>
              <w:t xml:space="preserve">) в качестве какого персонала (СМО или командированного) будет допущен персонал Подрядчика. </w:t>
            </w:r>
          </w:p>
          <w:p w:rsidR="005D084D" w:rsidRDefault="005134FD">
            <w:pPr>
              <w:rPr>
                <w:rFonts w:ascii="Times New Roman" w:hAnsi="Times New Roman"/>
              </w:rPr>
            </w:pPr>
            <w:r>
              <w:rPr>
                <w:rFonts w:ascii="Times New Roman" w:hAnsi="Times New Roman"/>
              </w:rPr>
              <w:t xml:space="preserve">п. </w:t>
            </w:r>
            <w:r>
              <w:rPr>
                <w:rFonts w:ascii="Times New Roman" w:hAnsi="Times New Roman"/>
              </w:rPr>
              <w:fldChar w:fldCharType="begin"/>
            </w:r>
            <w:r>
              <w:rPr>
                <w:rFonts w:ascii="Times New Roman" w:hAnsi="Times New Roman"/>
              </w:rPr>
              <w:instrText xml:space="preserve"> REF _Ref498596812 \r \h </w:instrText>
            </w:r>
            <w:r>
              <w:rPr>
                <w:rFonts w:ascii="Times New Roman" w:hAnsi="Times New Roman"/>
              </w:rPr>
            </w:r>
            <w:r>
              <w:rPr>
                <w:rFonts w:ascii="Times New Roman" w:hAnsi="Times New Roman"/>
              </w:rPr>
              <w:fldChar w:fldCharType="separate"/>
            </w:r>
            <w:r w:rsidR="001C38CD">
              <w:rPr>
                <w:rFonts w:ascii="Times New Roman" w:hAnsi="Times New Roman"/>
              </w:rPr>
              <w:t>4.24</w:t>
            </w:r>
            <w:r>
              <w:rPr>
                <w:rFonts w:ascii="Times New Roman" w:hAnsi="Times New Roman"/>
              </w:rPr>
              <w:fldChar w:fldCharType="end"/>
            </w:r>
            <w:r>
              <w:rPr>
                <w:rFonts w:ascii="Times New Roman" w:hAnsi="Times New Roman"/>
              </w:rPr>
              <w:t xml:space="preserve"> Оформление распоряжения (приказа) о допуске персонала Подрядчика за подписью первого заместителя генерального директора - главного инженера (для исполнительного аппарата), заместителя директора – главного инженера (для филиалов</w:t>
            </w:r>
            <w:r>
              <w:rPr>
                <w:rFonts w:ascii="Times New Roman" w:hAnsi="Times New Roman"/>
                <w:sz w:val="24"/>
              </w:rPr>
              <w:t>)</w:t>
            </w:r>
          </w:p>
        </w:tc>
        <w:tc>
          <w:tcPr>
            <w:tcW w:w="1955" w:type="dxa"/>
            <w:shd w:val="clear" w:color="auto" w:fill="auto"/>
          </w:tcPr>
          <w:p w:rsidR="005D084D" w:rsidRDefault="005134FD">
            <w:pPr>
              <w:rPr>
                <w:rFonts w:ascii="Times New Roman" w:hAnsi="Times New Roman"/>
                <w:lang w:val="x-none"/>
              </w:rPr>
            </w:pPr>
            <w:r>
              <w:rPr>
                <w:rFonts w:ascii="Times New Roman" w:hAnsi="Times New Roman"/>
              </w:rPr>
              <w:t>До начала работ</w:t>
            </w:r>
          </w:p>
        </w:tc>
      </w:tr>
      <w:tr w:rsidR="005D084D">
        <w:tc>
          <w:tcPr>
            <w:tcW w:w="738" w:type="dxa"/>
            <w:shd w:val="clear" w:color="auto" w:fill="auto"/>
          </w:tcPr>
          <w:p w:rsidR="005D084D" w:rsidRDefault="005D084D">
            <w:pPr>
              <w:numPr>
                <w:ilvl w:val="1"/>
                <w:numId w:val="1"/>
              </w:numPr>
              <w:tabs>
                <w:tab w:val="left" w:pos="0"/>
              </w:tabs>
              <w:spacing w:before="60"/>
              <w:ind w:left="0" w:firstLine="0"/>
              <w:jc w:val="both"/>
              <w:rPr>
                <w:rFonts w:ascii="Times New Roman" w:hAnsi="Times New Roman"/>
                <w:lang w:val="x-none"/>
              </w:rPr>
            </w:pPr>
          </w:p>
        </w:tc>
        <w:tc>
          <w:tcPr>
            <w:tcW w:w="3147" w:type="dxa"/>
            <w:shd w:val="clear" w:color="auto" w:fill="auto"/>
          </w:tcPr>
          <w:p w:rsidR="005D084D" w:rsidRDefault="005134FD">
            <w:pPr>
              <w:rPr>
                <w:rFonts w:ascii="Times New Roman" w:hAnsi="Times New Roman"/>
              </w:rPr>
            </w:pPr>
            <w:r>
              <w:rPr>
                <w:rFonts w:ascii="Times New Roman" w:hAnsi="Times New Roman"/>
              </w:rPr>
              <w:t>СМО</w:t>
            </w:r>
          </w:p>
        </w:tc>
        <w:tc>
          <w:tcPr>
            <w:tcW w:w="3686" w:type="dxa"/>
            <w:shd w:val="clear" w:color="auto" w:fill="auto"/>
          </w:tcPr>
          <w:p w:rsidR="005D084D" w:rsidRDefault="005D084D">
            <w:pPr>
              <w:rPr>
                <w:rFonts w:ascii="Times New Roman" w:hAnsi="Times New Roman"/>
                <w:lang w:val="x-none"/>
              </w:rPr>
            </w:pPr>
          </w:p>
        </w:tc>
        <w:tc>
          <w:tcPr>
            <w:tcW w:w="1955" w:type="dxa"/>
            <w:shd w:val="clear" w:color="auto" w:fill="auto"/>
          </w:tcPr>
          <w:p w:rsidR="005D084D" w:rsidRDefault="005D084D">
            <w:pPr>
              <w:rPr>
                <w:rFonts w:ascii="Times New Roman" w:hAnsi="Times New Roman"/>
                <w:lang w:val="x-none"/>
              </w:rPr>
            </w:pPr>
          </w:p>
        </w:tc>
      </w:tr>
      <w:tr w:rsidR="005D084D">
        <w:trPr>
          <w:trHeight w:val="1136"/>
        </w:trPr>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3147" w:type="dxa"/>
            <w:shd w:val="clear" w:color="auto" w:fill="auto"/>
          </w:tcPr>
          <w:p w:rsidR="005D084D" w:rsidRDefault="005134FD">
            <w:pPr>
              <w:rPr>
                <w:rFonts w:ascii="Times New Roman" w:hAnsi="Times New Roman"/>
              </w:rPr>
            </w:pPr>
            <w:r>
              <w:rPr>
                <w:rFonts w:ascii="Times New Roman" w:hAnsi="Times New Roman"/>
              </w:rPr>
              <w:t xml:space="preserve">п. </w:t>
            </w:r>
            <w:r>
              <w:rPr>
                <w:rFonts w:ascii="Times New Roman" w:hAnsi="Times New Roman"/>
              </w:rPr>
              <w:fldChar w:fldCharType="begin"/>
            </w:r>
            <w:r>
              <w:rPr>
                <w:rFonts w:ascii="Times New Roman" w:hAnsi="Times New Roman"/>
              </w:rPr>
              <w:instrText xml:space="preserve"> REF _Ref498596846 \r \h </w:instrText>
            </w:r>
            <w:r>
              <w:rPr>
                <w:rFonts w:ascii="Times New Roman" w:hAnsi="Times New Roman"/>
              </w:rPr>
            </w:r>
            <w:r>
              <w:rPr>
                <w:rFonts w:ascii="Times New Roman" w:hAnsi="Times New Roman"/>
              </w:rPr>
              <w:fldChar w:fldCharType="separate"/>
            </w:r>
            <w:r w:rsidR="001C38CD">
              <w:rPr>
                <w:rFonts w:ascii="Times New Roman" w:hAnsi="Times New Roman"/>
              </w:rPr>
              <w:t>6.2.1</w:t>
            </w:r>
            <w:r>
              <w:rPr>
                <w:rFonts w:ascii="Times New Roman" w:hAnsi="Times New Roman"/>
              </w:rPr>
              <w:fldChar w:fldCharType="end"/>
            </w:r>
            <w:r>
              <w:rPr>
                <w:rFonts w:ascii="Times New Roman" w:hAnsi="Times New Roman"/>
              </w:rPr>
              <w:t xml:space="preserve"> Разработка организационно-технологической документации (ПОС, ППР, ТК и др.)</w:t>
            </w:r>
          </w:p>
        </w:tc>
        <w:tc>
          <w:tcPr>
            <w:tcW w:w="3686" w:type="dxa"/>
            <w:shd w:val="clear" w:color="auto" w:fill="auto"/>
          </w:tcPr>
          <w:p w:rsidR="005D084D" w:rsidRDefault="005134FD">
            <w:pPr>
              <w:rPr>
                <w:rFonts w:ascii="Times New Roman" w:hAnsi="Times New Roman"/>
              </w:rPr>
            </w:pPr>
            <w:r>
              <w:rPr>
                <w:rFonts w:ascii="Times New Roman" w:hAnsi="Times New Roman"/>
              </w:rPr>
              <w:t>п.</w:t>
            </w:r>
            <w:r>
              <w:rPr>
                <w:rFonts w:ascii="Times New Roman" w:hAnsi="Times New Roman"/>
              </w:rPr>
              <w:fldChar w:fldCharType="begin"/>
            </w:r>
            <w:r>
              <w:rPr>
                <w:rFonts w:ascii="Times New Roman" w:hAnsi="Times New Roman"/>
              </w:rPr>
              <w:instrText xml:space="preserve"> REF _Ref498596846 \r \h </w:instrText>
            </w:r>
            <w:r>
              <w:rPr>
                <w:rFonts w:ascii="Times New Roman" w:hAnsi="Times New Roman"/>
              </w:rPr>
            </w:r>
            <w:r>
              <w:rPr>
                <w:rFonts w:ascii="Times New Roman" w:hAnsi="Times New Roman"/>
              </w:rPr>
              <w:fldChar w:fldCharType="separate"/>
            </w:r>
            <w:r w:rsidR="001C38CD">
              <w:rPr>
                <w:rFonts w:ascii="Times New Roman" w:hAnsi="Times New Roman"/>
              </w:rPr>
              <w:t>6.2.1</w:t>
            </w:r>
            <w:r>
              <w:rPr>
                <w:rFonts w:ascii="Times New Roman" w:hAnsi="Times New Roman"/>
              </w:rPr>
              <w:fldChar w:fldCharType="end"/>
            </w:r>
            <w:r>
              <w:rPr>
                <w:rFonts w:ascii="Times New Roman" w:hAnsi="Times New Roman"/>
              </w:rPr>
              <w:t xml:space="preserve"> Согласование организационно-технологической документации (ПОС, ППР, ТК и др.)</w:t>
            </w:r>
          </w:p>
        </w:tc>
        <w:tc>
          <w:tcPr>
            <w:tcW w:w="1955" w:type="dxa"/>
            <w:shd w:val="clear" w:color="auto" w:fill="auto"/>
          </w:tcPr>
          <w:p w:rsidR="005D084D" w:rsidRDefault="005134FD">
            <w:pPr>
              <w:rPr>
                <w:rFonts w:ascii="Times New Roman" w:hAnsi="Times New Roman"/>
              </w:rPr>
            </w:pPr>
            <w:r>
              <w:rPr>
                <w:rFonts w:ascii="Times New Roman" w:hAnsi="Times New Roman"/>
              </w:rPr>
              <w:t>До начала работ</w:t>
            </w:r>
          </w:p>
        </w:tc>
      </w:tr>
      <w:tr w:rsidR="005D084D">
        <w:trPr>
          <w:trHeight w:val="586"/>
        </w:trPr>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rsidR="005D084D" w:rsidRDefault="005134FD">
            <w:pPr>
              <w:rPr>
                <w:rFonts w:ascii="Times New Roman" w:hAnsi="Times New Roman"/>
              </w:rPr>
            </w:pPr>
            <w:r>
              <w:rPr>
                <w:rFonts w:ascii="Times New Roman" w:hAnsi="Times New Roman"/>
              </w:rPr>
              <w:t>Проведение и оформление вводного инструктажа</w:t>
            </w:r>
          </w:p>
        </w:tc>
        <w:tc>
          <w:tcPr>
            <w:tcW w:w="1955" w:type="dxa"/>
            <w:shd w:val="clear" w:color="auto" w:fill="auto"/>
          </w:tcPr>
          <w:p w:rsidR="005D084D" w:rsidRDefault="005134FD">
            <w:pPr>
              <w:rPr>
                <w:rFonts w:ascii="Times New Roman" w:hAnsi="Times New Roman"/>
              </w:rPr>
            </w:pPr>
            <w:r>
              <w:rPr>
                <w:rFonts w:ascii="Times New Roman" w:hAnsi="Times New Roman"/>
              </w:rPr>
              <w:t>До начала работ</w:t>
            </w:r>
          </w:p>
        </w:tc>
      </w:tr>
      <w:tr w:rsidR="005D084D">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rsidR="005D084D" w:rsidRDefault="005134FD">
            <w:pPr>
              <w:rPr>
                <w:rFonts w:ascii="Times New Roman" w:hAnsi="Times New Roman"/>
              </w:rPr>
            </w:pPr>
            <w:r>
              <w:rPr>
                <w:rFonts w:ascii="Times New Roman" w:hAnsi="Times New Roman"/>
              </w:rPr>
              <w:t xml:space="preserve">п. </w:t>
            </w:r>
            <w:r>
              <w:rPr>
                <w:rFonts w:ascii="Times New Roman" w:hAnsi="Times New Roman"/>
              </w:rPr>
              <w:fldChar w:fldCharType="begin"/>
            </w:r>
            <w:r>
              <w:rPr>
                <w:rFonts w:ascii="Times New Roman" w:hAnsi="Times New Roman"/>
              </w:rPr>
              <w:instrText xml:space="preserve"> REF _Ref498599150 \r \h </w:instrText>
            </w:r>
            <w:r>
              <w:rPr>
                <w:rFonts w:ascii="Times New Roman" w:hAnsi="Times New Roman"/>
              </w:rPr>
            </w:r>
            <w:r>
              <w:rPr>
                <w:rFonts w:ascii="Times New Roman" w:hAnsi="Times New Roman"/>
              </w:rPr>
              <w:fldChar w:fldCharType="separate"/>
            </w:r>
            <w:r w:rsidR="001C38CD">
              <w:rPr>
                <w:rFonts w:ascii="Times New Roman" w:hAnsi="Times New Roman"/>
              </w:rPr>
              <w:t>6.2.7</w:t>
            </w:r>
            <w:r>
              <w:rPr>
                <w:rFonts w:ascii="Times New Roman" w:hAnsi="Times New Roman"/>
              </w:rPr>
              <w:fldChar w:fldCharType="end"/>
            </w:r>
            <w:r>
              <w:rPr>
                <w:rFonts w:ascii="Times New Roman" w:hAnsi="Times New Roman"/>
              </w:rPr>
              <w:t xml:space="preserve"> Совместное оформление акта-допуска</w:t>
            </w:r>
          </w:p>
        </w:tc>
        <w:tc>
          <w:tcPr>
            <w:tcW w:w="1955" w:type="dxa"/>
            <w:shd w:val="clear" w:color="auto" w:fill="auto"/>
          </w:tcPr>
          <w:p w:rsidR="005D084D" w:rsidRDefault="005134FD">
            <w:pPr>
              <w:rPr>
                <w:rFonts w:ascii="Times New Roman" w:hAnsi="Times New Roman"/>
                <w:lang w:val="x-none"/>
              </w:rPr>
            </w:pPr>
            <w:r>
              <w:rPr>
                <w:rFonts w:ascii="Times New Roman" w:hAnsi="Times New Roman"/>
              </w:rPr>
              <w:t>До начала работ</w:t>
            </w:r>
          </w:p>
        </w:tc>
      </w:tr>
      <w:tr w:rsidR="005D084D">
        <w:trPr>
          <w:trHeight w:val="864"/>
        </w:trPr>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rsidR="005D084D" w:rsidRDefault="005134FD">
            <w:pPr>
              <w:rPr>
                <w:rFonts w:ascii="Times New Roman" w:hAnsi="Times New Roman"/>
              </w:rPr>
            </w:pPr>
            <w:r>
              <w:rPr>
                <w:rFonts w:ascii="Times New Roman" w:hAnsi="Times New Roman"/>
              </w:rPr>
              <w:fldChar w:fldCharType="begin"/>
            </w:r>
            <w:r>
              <w:rPr>
                <w:rFonts w:ascii="Times New Roman" w:hAnsi="Times New Roman"/>
              </w:rPr>
              <w:instrText xml:space="preserve"> REF _Ref498599190 \r \h </w:instrText>
            </w:r>
            <w:r>
              <w:rPr>
                <w:rFonts w:ascii="Times New Roman" w:hAnsi="Times New Roman"/>
              </w:rPr>
            </w:r>
            <w:r>
              <w:rPr>
                <w:rFonts w:ascii="Times New Roman" w:hAnsi="Times New Roman"/>
              </w:rPr>
              <w:fldChar w:fldCharType="separate"/>
            </w:r>
            <w:r w:rsidR="001C38CD">
              <w:rPr>
                <w:rFonts w:ascii="Times New Roman" w:hAnsi="Times New Roman"/>
              </w:rPr>
              <w:t>6.2.11</w:t>
            </w:r>
            <w:r>
              <w:rPr>
                <w:rFonts w:ascii="Times New Roman" w:hAnsi="Times New Roman"/>
              </w:rPr>
              <w:fldChar w:fldCharType="end"/>
            </w:r>
            <w:r>
              <w:rPr>
                <w:rFonts w:ascii="Times New Roman" w:hAnsi="Times New Roman"/>
              </w:rPr>
              <w:t xml:space="preserve"> Проведение и оформление первичного инструктажа</w:t>
            </w:r>
          </w:p>
        </w:tc>
        <w:tc>
          <w:tcPr>
            <w:tcW w:w="1955" w:type="dxa"/>
            <w:shd w:val="clear" w:color="auto" w:fill="auto"/>
          </w:tcPr>
          <w:p w:rsidR="005D084D" w:rsidRDefault="005134FD">
            <w:pPr>
              <w:rPr>
                <w:rFonts w:ascii="Times New Roman" w:hAnsi="Times New Roman"/>
              </w:rPr>
            </w:pPr>
            <w:r>
              <w:rPr>
                <w:rFonts w:ascii="Times New Roman" w:hAnsi="Times New Roman"/>
              </w:rPr>
              <w:t>По прибытии на место работы</w:t>
            </w:r>
          </w:p>
        </w:tc>
      </w:tr>
      <w:tr w:rsidR="005D084D">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3147" w:type="dxa"/>
            <w:shd w:val="clear" w:color="auto" w:fill="auto"/>
          </w:tcPr>
          <w:p w:rsidR="005D084D" w:rsidRDefault="005134FD">
            <w:pPr>
              <w:rPr>
                <w:rFonts w:ascii="Times New Roman" w:hAnsi="Times New Roman"/>
                <w:lang w:val="x-none"/>
              </w:rPr>
            </w:pPr>
            <w:r>
              <w:rPr>
                <w:rFonts w:ascii="Times New Roman" w:hAnsi="Times New Roman"/>
                <w:lang w:val="x-none"/>
              </w:rPr>
              <w:t xml:space="preserve">п. </w:t>
            </w:r>
            <w:r>
              <w:rPr>
                <w:rFonts w:ascii="Times New Roman" w:hAnsi="Times New Roman"/>
                <w:lang w:val="x-none"/>
              </w:rPr>
              <w:fldChar w:fldCharType="begin"/>
            </w:r>
            <w:r>
              <w:rPr>
                <w:rFonts w:ascii="Times New Roman" w:hAnsi="Times New Roman"/>
                <w:lang w:val="x-none"/>
              </w:rPr>
              <w:instrText xml:space="preserve"> REF _Ref498599216 \r \h </w:instrText>
            </w:r>
            <w:r>
              <w:rPr>
                <w:rFonts w:ascii="Times New Roman" w:hAnsi="Times New Roman"/>
                <w:lang w:val="x-none"/>
              </w:rPr>
            </w:r>
            <w:r>
              <w:rPr>
                <w:rFonts w:ascii="Times New Roman" w:hAnsi="Times New Roman"/>
                <w:lang w:val="x-none"/>
              </w:rPr>
              <w:fldChar w:fldCharType="separate"/>
            </w:r>
            <w:r w:rsidR="001C38CD">
              <w:rPr>
                <w:rFonts w:ascii="Times New Roman" w:hAnsi="Times New Roman"/>
                <w:lang w:val="x-none"/>
              </w:rPr>
              <w:t>6.3.1.1</w:t>
            </w:r>
            <w:r>
              <w:rPr>
                <w:rFonts w:ascii="Times New Roman" w:hAnsi="Times New Roman"/>
                <w:lang w:val="x-none"/>
              </w:rPr>
              <w:fldChar w:fldCharType="end"/>
            </w:r>
            <w:r>
              <w:rPr>
                <w:rFonts w:ascii="Times New Roman" w:hAnsi="Times New Roman"/>
              </w:rPr>
              <w:t xml:space="preserve"> </w:t>
            </w:r>
            <w:r>
              <w:rPr>
                <w:rFonts w:ascii="Times New Roman" w:hAnsi="Times New Roman"/>
                <w:lang w:val="x-none"/>
              </w:rPr>
              <w:t>Запрос на отключение оборудования</w:t>
            </w:r>
          </w:p>
        </w:tc>
        <w:tc>
          <w:tcPr>
            <w:tcW w:w="3686" w:type="dxa"/>
            <w:shd w:val="clear" w:color="auto" w:fill="auto"/>
          </w:tcPr>
          <w:p w:rsidR="005D084D" w:rsidRDefault="005134FD">
            <w:pPr>
              <w:rPr>
                <w:rFonts w:ascii="Times New Roman" w:hAnsi="Times New Roman"/>
                <w:lang w:val="x-none"/>
              </w:rPr>
            </w:pPr>
            <w:r>
              <w:rPr>
                <w:rFonts w:ascii="Times New Roman" w:hAnsi="Times New Roman"/>
                <w:iCs/>
              </w:rPr>
              <w:t xml:space="preserve">п. </w:t>
            </w:r>
            <w:hyperlink w:anchor="пп_10_3_1_21" w:history="1">
              <w:r>
                <w:rPr>
                  <w:rStyle w:val="aa"/>
                  <w:rFonts w:ascii="Times New Roman" w:hAnsi="Times New Roman"/>
                  <w:iCs/>
                </w:rPr>
                <w:fldChar w:fldCharType="begin"/>
              </w:r>
              <w:r>
                <w:rPr>
                  <w:rFonts w:ascii="Times New Roman" w:hAnsi="Times New Roman"/>
                  <w:iCs/>
                </w:rPr>
                <w:instrText xml:space="preserve"> REF _Ref498599263 \r \h </w:instrText>
              </w:r>
              <w:r>
                <w:rPr>
                  <w:rStyle w:val="aa"/>
                  <w:rFonts w:ascii="Times New Roman" w:hAnsi="Times New Roman"/>
                  <w:iCs/>
                </w:rPr>
              </w:r>
              <w:r>
                <w:rPr>
                  <w:rStyle w:val="aa"/>
                  <w:rFonts w:ascii="Times New Roman" w:hAnsi="Times New Roman"/>
                  <w:iCs/>
                </w:rPr>
                <w:fldChar w:fldCharType="separate"/>
              </w:r>
              <w:r w:rsidR="001C38CD">
                <w:rPr>
                  <w:rFonts w:ascii="Times New Roman" w:hAnsi="Times New Roman"/>
                  <w:iCs/>
                </w:rPr>
                <w:t>6.3.1.21</w:t>
              </w:r>
              <w:r>
                <w:rPr>
                  <w:rStyle w:val="aa"/>
                  <w:rFonts w:ascii="Times New Roman" w:hAnsi="Times New Roman"/>
                  <w:iCs/>
                </w:rPr>
                <w:fldChar w:fldCharType="end"/>
              </w:r>
            </w:hyperlink>
            <w:r>
              <w:rPr>
                <w:rFonts w:ascii="Times New Roman" w:hAnsi="Times New Roman"/>
                <w:iCs/>
              </w:rPr>
              <w:t xml:space="preserve"> Заявка на отключение оборудования и проведение работ. Подготовка рабочего места для выполнения </w:t>
            </w:r>
            <w:proofErr w:type="spellStart"/>
            <w:r>
              <w:rPr>
                <w:rFonts w:ascii="Times New Roman" w:hAnsi="Times New Roman"/>
                <w:iCs/>
              </w:rPr>
              <w:t>строительно</w:t>
            </w:r>
            <w:proofErr w:type="spellEnd"/>
            <w:r>
              <w:rPr>
                <w:rFonts w:ascii="Times New Roman" w:hAnsi="Times New Roman"/>
                <w:iCs/>
              </w:rPr>
              <w:t xml:space="preserve"> - монтажных и наладочных работ</w:t>
            </w:r>
          </w:p>
        </w:tc>
        <w:tc>
          <w:tcPr>
            <w:tcW w:w="1955" w:type="dxa"/>
            <w:shd w:val="clear" w:color="auto" w:fill="auto"/>
          </w:tcPr>
          <w:p w:rsidR="005D084D" w:rsidRDefault="005134FD">
            <w:pPr>
              <w:rPr>
                <w:rFonts w:ascii="Times New Roman" w:hAnsi="Times New Roman"/>
                <w:lang w:val="x-none"/>
              </w:rPr>
            </w:pPr>
            <w:r>
              <w:rPr>
                <w:rFonts w:ascii="Times New Roman" w:hAnsi="Times New Roman"/>
                <w:iCs/>
              </w:rPr>
              <w:t>Перед началом подготовительных работ</w:t>
            </w:r>
          </w:p>
        </w:tc>
      </w:tr>
      <w:tr w:rsidR="005D084D">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3147" w:type="dxa"/>
            <w:shd w:val="clear" w:color="auto" w:fill="auto"/>
          </w:tcPr>
          <w:p w:rsidR="005D084D" w:rsidRDefault="005134FD">
            <w:pPr>
              <w:rPr>
                <w:rFonts w:ascii="Times New Roman" w:hAnsi="Times New Roman"/>
              </w:rPr>
            </w:pPr>
            <w:r>
              <w:rPr>
                <w:rFonts w:ascii="Times New Roman" w:hAnsi="Times New Roman"/>
                <w:iCs/>
              </w:rPr>
              <w:t xml:space="preserve">п. </w:t>
            </w:r>
            <w:hyperlink w:anchor="пп_10_3_1_2" w:history="1">
              <w:r>
                <w:rPr>
                  <w:rStyle w:val="aa"/>
                  <w:rFonts w:ascii="Times New Roman" w:hAnsi="Times New Roman"/>
                  <w:iCs/>
                </w:rPr>
                <w:fldChar w:fldCharType="begin"/>
              </w:r>
              <w:r>
                <w:rPr>
                  <w:rFonts w:ascii="Times New Roman" w:hAnsi="Times New Roman"/>
                  <w:iCs/>
                </w:rPr>
                <w:instrText xml:space="preserve"> REF _Ref498599238 \r \h </w:instrText>
              </w:r>
              <w:r>
                <w:rPr>
                  <w:rStyle w:val="aa"/>
                  <w:rFonts w:ascii="Times New Roman" w:hAnsi="Times New Roman"/>
                  <w:iCs/>
                </w:rPr>
              </w:r>
              <w:r>
                <w:rPr>
                  <w:rStyle w:val="aa"/>
                  <w:rFonts w:ascii="Times New Roman" w:hAnsi="Times New Roman"/>
                  <w:iCs/>
                </w:rPr>
                <w:fldChar w:fldCharType="separate"/>
              </w:r>
              <w:r w:rsidR="001C38CD">
                <w:rPr>
                  <w:rFonts w:ascii="Times New Roman" w:hAnsi="Times New Roman"/>
                  <w:iCs/>
                </w:rPr>
                <w:t>6.3.1.2</w:t>
              </w:r>
              <w:r>
                <w:rPr>
                  <w:rStyle w:val="aa"/>
                  <w:rFonts w:ascii="Times New Roman" w:hAnsi="Times New Roman"/>
                  <w:iCs/>
                </w:rPr>
                <w:fldChar w:fldCharType="end"/>
              </w:r>
            </w:hyperlink>
            <w:r>
              <w:rPr>
                <w:rFonts w:ascii="Times New Roman" w:hAnsi="Times New Roman"/>
                <w:iCs/>
              </w:rPr>
              <w:t xml:space="preserve"> Проведение мероприятий по обеспечению безопасности до и после основных СМР в ДЭУ в объемах, установленных организационно-технологической документацией (ПОС, ППР, ТК и др.) и актом-допуском.</w:t>
            </w:r>
          </w:p>
          <w:p w:rsidR="005D084D" w:rsidRDefault="005134FD">
            <w:pPr>
              <w:rPr>
                <w:rFonts w:ascii="Times New Roman" w:hAnsi="Times New Roman"/>
                <w:lang w:val="x-none"/>
              </w:rPr>
            </w:pPr>
            <w:r>
              <w:rPr>
                <w:rFonts w:ascii="Times New Roman" w:hAnsi="Times New Roman"/>
                <w:iCs/>
              </w:rPr>
              <w:t xml:space="preserve">п. </w:t>
            </w:r>
            <w:r>
              <w:rPr>
                <w:rFonts w:ascii="Times New Roman" w:hAnsi="Times New Roman"/>
                <w:iCs/>
              </w:rPr>
              <w:fldChar w:fldCharType="begin"/>
            </w:r>
            <w:r>
              <w:rPr>
                <w:rFonts w:ascii="Times New Roman" w:hAnsi="Times New Roman"/>
                <w:iCs/>
              </w:rPr>
              <w:instrText xml:space="preserve"> REF _Ref498599321 \r \h </w:instrText>
            </w:r>
            <w:r>
              <w:rPr>
                <w:rFonts w:ascii="Times New Roman" w:hAnsi="Times New Roman"/>
                <w:iCs/>
              </w:rPr>
            </w:r>
            <w:r>
              <w:rPr>
                <w:rFonts w:ascii="Times New Roman" w:hAnsi="Times New Roman"/>
                <w:iCs/>
              </w:rPr>
              <w:fldChar w:fldCharType="separate"/>
            </w:r>
            <w:r w:rsidR="001C38CD">
              <w:rPr>
                <w:rFonts w:ascii="Times New Roman" w:hAnsi="Times New Roman"/>
                <w:iCs/>
              </w:rPr>
              <w:t>6.3.1.3</w:t>
            </w:r>
            <w:r>
              <w:rPr>
                <w:rFonts w:ascii="Times New Roman" w:hAnsi="Times New Roman"/>
                <w:iCs/>
              </w:rPr>
              <w:fldChar w:fldCharType="end"/>
            </w:r>
            <w:r>
              <w:rPr>
                <w:rFonts w:ascii="Times New Roman" w:hAnsi="Times New Roman"/>
                <w:iCs/>
              </w:rPr>
              <w:t xml:space="preserve"> Выписка наряда-допуска СНиП на проведение мероприятий до и после основных СМР в ДЭУ</w:t>
            </w:r>
          </w:p>
        </w:tc>
        <w:tc>
          <w:tcPr>
            <w:tcW w:w="3686" w:type="dxa"/>
            <w:shd w:val="clear" w:color="auto" w:fill="auto"/>
          </w:tcPr>
          <w:p w:rsidR="005D084D" w:rsidRDefault="005134FD">
            <w:pPr>
              <w:rPr>
                <w:rFonts w:ascii="Times New Roman" w:hAnsi="Times New Roman"/>
              </w:rPr>
            </w:pPr>
            <w:r>
              <w:rPr>
                <w:rFonts w:ascii="Times New Roman" w:hAnsi="Times New Roman"/>
                <w:iCs/>
              </w:rPr>
              <w:t xml:space="preserve">п. </w:t>
            </w:r>
            <w:r>
              <w:rPr>
                <w:rFonts w:ascii="Times New Roman" w:hAnsi="Times New Roman"/>
                <w:iCs/>
              </w:rPr>
              <w:fldChar w:fldCharType="begin"/>
            </w:r>
            <w:r>
              <w:rPr>
                <w:rFonts w:ascii="Times New Roman" w:hAnsi="Times New Roman"/>
                <w:iCs/>
              </w:rPr>
              <w:instrText xml:space="preserve"> REF _Ref498599295 \r \h </w:instrText>
            </w:r>
            <w:r>
              <w:rPr>
                <w:rFonts w:ascii="Times New Roman" w:hAnsi="Times New Roman"/>
                <w:iCs/>
              </w:rPr>
            </w:r>
            <w:r>
              <w:rPr>
                <w:rFonts w:ascii="Times New Roman" w:hAnsi="Times New Roman"/>
                <w:iCs/>
              </w:rPr>
              <w:fldChar w:fldCharType="separate"/>
            </w:r>
            <w:r w:rsidR="001C38CD">
              <w:rPr>
                <w:rFonts w:ascii="Times New Roman" w:hAnsi="Times New Roman"/>
                <w:iCs/>
              </w:rPr>
              <w:t>6.3.1.24</w:t>
            </w:r>
            <w:r>
              <w:rPr>
                <w:rFonts w:ascii="Times New Roman" w:hAnsi="Times New Roman"/>
                <w:iCs/>
              </w:rPr>
              <w:fldChar w:fldCharType="end"/>
            </w:r>
            <w:r>
              <w:rPr>
                <w:rFonts w:ascii="Times New Roman" w:hAnsi="Times New Roman"/>
                <w:iCs/>
              </w:rPr>
              <w:t xml:space="preserve"> Выписка наряда-допуска по форме Правил по охране труда при эксплуатации электроустановок на наблюдающего из персонала Заказчика на работы до и после основных СМР в ДЭУ. Надзор за проведением мероприятий до и после основных СМР.</w:t>
            </w:r>
          </w:p>
          <w:p w:rsidR="005D084D" w:rsidRDefault="005D084D">
            <w:pPr>
              <w:rPr>
                <w:rFonts w:ascii="Times New Roman" w:hAnsi="Times New Roman"/>
                <w:lang w:val="x-none"/>
              </w:rPr>
            </w:pPr>
          </w:p>
        </w:tc>
        <w:tc>
          <w:tcPr>
            <w:tcW w:w="1955" w:type="dxa"/>
            <w:shd w:val="clear" w:color="auto" w:fill="auto"/>
          </w:tcPr>
          <w:p w:rsidR="005D084D" w:rsidRDefault="005134FD">
            <w:pPr>
              <w:rPr>
                <w:rFonts w:ascii="Times New Roman" w:hAnsi="Times New Roman"/>
                <w:lang w:val="x-none"/>
              </w:rPr>
            </w:pPr>
            <w:r>
              <w:rPr>
                <w:rFonts w:ascii="Times New Roman" w:hAnsi="Times New Roman"/>
                <w:iCs/>
              </w:rPr>
              <w:t>До и после основных работ</w:t>
            </w:r>
          </w:p>
        </w:tc>
      </w:tr>
      <w:tr w:rsidR="005D084D">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rsidR="005D084D" w:rsidRDefault="005134FD">
            <w:pPr>
              <w:rPr>
                <w:rFonts w:ascii="Times New Roman" w:hAnsi="Times New Roman"/>
                <w:lang w:val="x-none"/>
              </w:rPr>
            </w:pPr>
            <w:r>
              <w:rPr>
                <w:rFonts w:ascii="Times New Roman" w:hAnsi="Times New Roman"/>
                <w:iCs/>
              </w:rPr>
              <w:t xml:space="preserve">п. </w:t>
            </w:r>
            <w:hyperlink w:anchor="пп_10_3_1_10" w:history="1">
              <w:r>
                <w:rPr>
                  <w:rStyle w:val="aa"/>
                  <w:rFonts w:ascii="Times New Roman" w:hAnsi="Times New Roman"/>
                  <w:iCs/>
                </w:rPr>
                <w:fldChar w:fldCharType="begin"/>
              </w:r>
              <w:r>
                <w:rPr>
                  <w:rFonts w:ascii="Times New Roman" w:hAnsi="Times New Roman"/>
                  <w:iCs/>
                </w:rPr>
                <w:instrText xml:space="preserve"> REF _Ref498599359 \r \h </w:instrText>
              </w:r>
              <w:r>
                <w:rPr>
                  <w:rStyle w:val="aa"/>
                  <w:rFonts w:ascii="Times New Roman" w:hAnsi="Times New Roman"/>
                  <w:iCs/>
                </w:rPr>
              </w:r>
              <w:r>
                <w:rPr>
                  <w:rStyle w:val="aa"/>
                  <w:rFonts w:ascii="Times New Roman" w:hAnsi="Times New Roman"/>
                  <w:iCs/>
                </w:rPr>
                <w:fldChar w:fldCharType="separate"/>
              </w:r>
              <w:r w:rsidR="001C38CD">
                <w:rPr>
                  <w:rFonts w:ascii="Times New Roman" w:hAnsi="Times New Roman"/>
                  <w:iCs/>
                </w:rPr>
                <w:t>6.3.1.10</w:t>
              </w:r>
              <w:r>
                <w:rPr>
                  <w:rStyle w:val="aa"/>
                  <w:rFonts w:ascii="Times New Roman" w:hAnsi="Times New Roman"/>
                  <w:iCs/>
                </w:rPr>
                <w:fldChar w:fldCharType="end"/>
              </w:r>
            </w:hyperlink>
            <w:r>
              <w:rPr>
                <w:rFonts w:ascii="Times New Roman" w:hAnsi="Times New Roman"/>
                <w:iCs/>
              </w:rPr>
              <w:t xml:space="preserve"> Совместная разработка Акта о соответствии выполненных внеплощадочных и внутриплощадочных работ требованиям безопасности труда и готовности объекта к началу</w:t>
            </w:r>
            <w:r>
              <w:rPr>
                <w:rFonts w:ascii="Times New Roman" w:hAnsi="Times New Roman"/>
              </w:rPr>
              <w:tab/>
            </w:r>
            <w:r>
              <w:rPr>
                <w:rFonts w:ascii="Times New Roman" w:hAnsi="Times New Roman"/>
                <w:iCs/>
              </w:rPr>
              <w:t>строительства</w:t>
            </w:r>
          </w:p>
        </w:tc>
        <w:tc>
          <w:tcPr>
            <w:tcW w:w="1955" w:type="dxa"/>
            <w:shd w:val="clear" w:color="auto" w:fill="auto"/>
          </w:tcPr>
          <w:p w:rsidR="005D084D" w:rsidRDefault="005134FD">
            <w:pPr>
              <w:rPr>
                <w:rFonts w:ascii="Times New Roman" w:hAnsi="Times New Roman"/>
                <w:lang w:val="x-none"/>
              </w:rPr>
            </w:pPr>
            <w:r>
              <w:rPr>
                <w:rFonts w:ascii="Times New Roman" w:hAnsi="Times New Roman"/>
                <w:iCs/>
              </w:rPr>
              <w:t>До начала основных работ</w:t>
            </w:r>
          </w:p>
        </w:tc>
      </w:tr>
      <w:tr w:rsidR="005D084D">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3147" w:type="dxa"/>
            <w:shd w:val="clear" w:color="auto" w:fill="auto"/>
          </w:tcPr>
          <w:p w:rsidR="005D084D" w:rsidRDefault="005134FD">
            <w:pPr>
              <w:rPr>
                <w:rFonts w:ascii="Times New Roman" w:hAnsi="Times New Roman"/>
                <w:lang w:val="x-none"/>
              </w:rPr>
            </w:pPr>
            <w:r>
              <w:rPr>
                <w:rFonts w:ascii="Times New Roman" w:hAnsi="Times New Roman"/>
                <w:lang w:val="x-none"/>
              </w:rPr>
              <w:t xml:space="preserve">п. </w:t>
            </w:r>
            <w:r w:rsidR="001C38CD">
              <w:fldChar w:fldCharType="begin"/>
            </w:r>
            <w:r w:rsidR="001C38CD">
              <w:instrText xml:space="preserve"> HYPERLINK \l "пп_10_3_1_1" </w:instrText>
            </w:r>
            <w:r w:rsidR="001C38CD">
              <w:fldChar w:fldCharType="separate"/>
            </w:r>
            <w:r>
              <w:rPr>
                <w:rStyle w:val="aa"/>
                <w:rFonts w:ascii="Times New Roman" w:hAnsi="Times New Roman"/>
                <w:lang w:val="x-none"/>
              </w:rPr>
              <w:fldChar w:fldCharType="begin"/>
            </w:r>
            <w:r>
              <w:rPr>
                <w:rFonts w:ascii="Times New Roman" w:hAnsi="Times New Roman"/>
                <w:lang w:val="x-none"/>
              </w:rPr>
              <w:instrText xml:space="preserve"> REF _Ref498599216 \r \h </w:instrText>
            </w:r>
            <w:r>
              <w:rPr>
                <w:rStyle w:val="aa"/>
                <w:rFonts w:ascii="Times New Roman" w:hAnsi="Times New Roman"/>
                <w:lang w:val="x-none"/>
              </w:rPr>
            </w:r>
            <w:r>
              <w:rPr>
                <w:rStyle w:val="aa"/>
                <w:rFonts w:ascii="Times New Roman" w:hAnsi="Times New Roman"/>
                <w:lang w:val="x-none"/>
              </w:rPr>
              <w:fldChar w:fldCharType="separate"/>
            </w:r>
            <w:r w:rsidR="001C38CD">
              <w:rPr>
                <w:rFonts w:ascii="Times New Roman" w:hAnsi="Times New Roman"/>
                <w:lang w:val="x-none"/>
              </w:rPr>
              <w:t>6.3.1.1</w:t>
            </w:r>
            <w:r>
              <w:rPr>
                <w:rStyle w:val="aa"/>
                <w:rFonts w:ascii="Times New Roman" w:hAnsi="Times New Roman"/>
                <w:lang w:val="x-none"/>
              </w:rPr>
              <w:fldChar w:fldCharType="end"/>
            </w:r>
            <w:r w:rsidR="001C38CD">
              <w:rPr>
                <w:rStyle w:val="aa"/>
                <w:rFonts w:ascii="Times New Roman" w:hAnsi="Times New Roman"/>
                <w:lang w:val="x-none"/>
              </w:rPr>
              <w:fldChar w:fldCharType="end"/>
            </w:r>
            <w:r>
              <w:rPr>
                <w:rFonts w:ascii="Times New Roman" w:hAnsi="Times New Roman"/>
                <w:lang w:val="x-none"/>
              </w:rPr>
              <w:t xml:space="preserve"> Запрос на отключение оборудования</w:t>
            </w:r>
          </w:p>
        </w:tc>
        <w:tc>
          <w:tcPr>
            <w:tcW w:w="3686" w:type="dxa"/>
            <w:shd w:val="clear" w:color="auto" w:fill="auto"/>
          </w:tcPr>
          <w:p w:rsidR="005D084D" w:rsidRDefault="005134FD">
            <w:pPr>
              <w:rPr>
                <w:rFonts w:ascii="Times New Roman" w:hAnsi="Times New Roman"/>
                <w:lang w:val="x-none"/>
              </w:rPr>
            </w:pPr>
            <w:r>
              <w:rPr>
                <w:rFonts w:ascii="Times New Roman" w:hAnsi="Times New Roman"/>
                <w:lang w:val="x-none"/>
              </w:rPr>
              <w:t xml:space="preserve">п. </w:t>
            </w:r>
            <w:r w:rsidR="001C38CD">
              <w:fldChar w:fldCharType="begin"/>
            </w:r>
            <w:r w:rsidR="001C38CD">
              <w:instrText xml:space="preserve"> HYPERLINK \l "пп_10_3_1_21" </w:instrText>
            </w:r>
            <w:r w:rsidR="001C38CD">
              <w:fldChar w:fldCharType="separate"/>
            </w:r>
            <w:r>
              <w:rPr>
                <w:rStyle w:val="aa"/>
                <w:rFonts w:ascii="Times New Roman" w:hAnsi="Times New Roman"/>
                <w:lang w:val="x-none"/>
              </w:rPr>
              <w:fldChar w:fldCharType="begin"/>
            </w:r>
            <w:r>
              <w:rPr>
                <w:rFonts w:ascii="Times New Roman" w:hAnsi="Times New Roman"/>
                <w:lang w:val="x-none"/>
              </w:rPr>
              <w:instrText xml:space="preserve"> REF _Ref498599263 \r \h </w:instrText>
            </w:r>
            <w:r>
              <w:rPr>
                <w:rStyle w:val="aa"/>
                <w:rFonts w:ascii="Times New Roman" w:hAnsi="Times New Roman"/>
                <w:lang w:val="x-none"/>
              </w:rPr>
            </w:r>
            <w:r>
              <w:rPr>
                <w:rStyle w:val="aa"/>
                <w:rFonts w:ascii="Times New Roman" w:hAnsi="Times New Roman"/>
                <w:lang w:val="x-none"/>
              </w:rPr>
              <w:fldChar w:fldCharType="separate"/>
            </w:r>
            <w:r w:rsidR="001C38CD">
              <w:rPr>
                <w:rFonts w:ascii="Times New Roman" w:hAnsi="Times New Roman"/>
                <w:lang w:val="x-none"/>
              </w:rPr>
              <w:t>6.3.1.21</w:t>
            </w:r>
            <w:r>
              <w:rPr>
                <w:rStyle w:val="aa"/>
                <w:rFonts w:ascii="Times New Roman" w:hAnsi="Times New Roman"/>
                <w:lang w:val="x-none"/>
              </w:rPr>
              <w:fldChar w:fldCharType="end"/>
            </w:r>
            <w:r w:rsidR="001C38CD">
              <w:rPr>
                <w:rStyle w:val="aa"/>
                <w:rFonts w:ascii="Times New Roman" w:hAnsi="Times New Roman"/>
                <w:lang w:val="x-none"/>
              </w:rPr>
              <w:fldChar w:fldCharType="end"/>
            </w:r>
            <w:r>
              <w:rPr>
                <w:rFonts w:ascii="Times New Roman" w:hAnsi="Times New Roman"/>
                <w:lang w:val="x-none"/>
              </w:rPr>
              <w:t xml:space="preserve"> Заявка на отключение оборудования и проведение работ. Подготовка рабочего места для выполнения </w:t>
            </w:r>
            <w:proofErr w:type="spellStart"/>
            <w:r>
              <w:rPr>
                <w:rFonts w:ascii="Times New Roman" w:hAnsi="Times New Roman"/>
                <w:lang w:val="x-none"/>
              </w:rPr>
              <w:t>строительно</w:t>
            </w:r>
            <w:proofErr w:type="spellEnd"/>
            <w:r>
              <w:rPr>
                <w:rFonts w:ascii="Times New Roman" w:hAnsi="Times New Roman"/>
              </w:rPr>
              <w:t xml:space="preserve"> </w:t>
            </w:r>
            <w:r>
              <w:rPr>
                <w:rFonts w:ascii="Times New Roman" w:hAnsi="Times New Roman"/>
                <w:lang w:val="x-none"/>
              </w:rPr>
              <w:t>-</w:t>
            </w:r>
            <w:r>
              <w:rPr>
                <w:rFonts w:ascii="Times New Roman" w:hAnsi="Times New Roman"/>
              </w:rPr>
              <w:t xml:space="preserve"> </w:t>
            </w:r>
            <w:r>
              <w:rPr>
                <w:rFonts w:ascii="Times New Roman" w:hAnsi="Times New Roman"/>
                <w:lang w:val="x-none"/>
              </w:rPr>
              <w:t>монтажных и наладочных работ</w:t>
            </w:r>
          </w:p>
        </w:tc>
        <w:tc>
          <w:tcPr>
            <w:tcW w:w="1955" w:type="dxa"/>
            <w:shd w:val="clear" w:color="auto" w:fill="auto"/>
          </w:tcPr>
          <w:p w:rsidR="005D084D" w:rsidRDefault="005134FD">
            <w:pPr>
              <w:rPr>
                <w:rFonts w:ascii="Times New Roman" w:hAnsi="Times New Roman"/>
                <w:lang w:val="x-none"/>
              </w:rPr>
            </w:pPr>
            <w:r>
              <w:rPr>
                <w:rFonts w:ascii="Times New Roman" w:hAnsi="Times New Roman"/>
                <w:lang w:val="x-none"/>
              </w:rPr>
              <w:t>Перед началом работ</w:t>
            </w:r>
          </w:p>
        </w:tc>
      </w:tr>
      <w:tr w:rsidR="005D084D">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3147" w:type="dxa"/>
            <w:shd w:val="clear" w:color="auto" w:fill="auto"/>
          </w:tcPr>
          <w:p w:rsidR="005D084D" w:rsidRDefault="005134FD">
            <w:pPr>
              <w:rPr>
                <w:rFonts w:ascii="Times New Roman" w:hAnsi="Times New Roman"/>
                <w:lang w:val="x-none"/>
              </w:rPr>
            </w:pPr>
            <w:r>
              <w:rPr>
                <w:rFonts w:ascii="Times New Roman" w:hAnsi="Times New Roman"/>
                <w:lang w:val="x-none"/>
              </w:rPr>
              <w:t xml:space="preserve">п. </w:t>
            </w:r>
            <w:r>
              <w:rPr>
                <w:rFonts w:ascii="Times New Roman" w:hAnsi="Times New Roman"/>
                <w:lang w:val="x-none"/>
              </w:rPr>
              <w:fldChar w:fldCharType="begin"/>
            </w:r>
            <w:r>
              <w:rPr>
                <w:rFonts w:ascii="Times New Roman" w:hAnsi="Times New Roman"/>
                <w:lang w:val="x-none"/>
              </w:rPr>
              <w:instrText xml:space="preserve"> REF _Ref498599434 \r \h </w:instrText>
            </w:r>
            <w:r>
              <w:rPr>
                <w:rFonts w:ascii="Times New Roman" w:hAnsi="Times New Roman"/>
                <w:lang w:val="x-none"/>
              </w:rPr>
            </w:r>
            <w:r>
              <w:rPr>
                <w:rFonts w:ascii="Times New Roman" w:hAnsi="Times New Roman"/>
                <w:lang w:val="x-none"/>
              </w:rPr>
              <w:fldChar w:fldCharType="separate"/>
            </w:r>
            <w:r w:rsidR="001C38CD">
              <w:rPr>
                <w:rFonts w:ascii="Times New Roman" w:hAnsi="Times New Roman"/>
                <w:lang w:val="x-none"/>
              </w:rPr>
              <w:t>6.3.1.11</w:t>
            </w:r>
            <w:r>
              <w:rPr>
                <w:rFonts w:ascii="Times New Roman" w:hAnsi="Times New Roman"/>
                <w:lang w:val="x-none"/>
              </w:rPr>
              <w:fldChar w:fldCharType="end"/>
            </w:r>
            <w:r>
              <w:rPr>
                <w:rFonts w:ascii="Times New Roman" w:hAnsi="Times New Roman"/>
              </w:rPr>
              <w:t xml:space="preserve"> </w:t>
            </w:r>
            <w:r>
              <w:rPr>
                <w:rFonts w:ascii="Times New Roman" w:hAnsi="Times New Roman"/>
                <w:lang w:val="x-none"/>
              </w:rPr>
              <w:t>Выдача наряда-допуска СНиП</w:t>
            </w:r>
          </w:p>
        </w:tc>
        <w:tc>
          <w:tcPr>
            <w:tcW w:w="3686" w:type="dxa"/>
            <w:shd w:val="clear" w:color="auto" w:fill="auto"/>
          </w:tcPr>
          <w:p w:rsidR="005D084D" w:rsidRDefault="005134FD">
            <w:pPr>
              <w:rPr>
                <w:rFonts w:ascii="Times New Roman" w:hAnsi="Times New Roman"/>
                <w:lang w:val="x-none"/>
              </w:rPr>
            </w:pPr>
            <w:r>
              <w:rPr>
                <w:rFonts w:ascii="Times New Roman" w:hAnsi="Times New Roman"/>
                <w:iCs/>
              </w:rPr>
              <w:t xml:space="preserve">п. </w:t>
            </w:r>
            <w:hyperlink w:anchor="пп_10_3_1_12" w:history="1">
              <w:r>
                <w:rPr>
                  <w:rStyle w:val="aa"/>
                  <w:rFonts w:ascii="Times New Roman" w:hAnsi="Times New Roman"/>
                  <w:iCs/>
                </w:rPr>
                <w:fldChar w:fldCharType="begin"/>
              </w:r>
              <w:r>
                <w:rPr>
                  <w:rFonts w:ascii="Times New Roman" w:hAnsi="Times New Roman"/>
                  <w:iCs/>
                </w:rPr>
                <w:instrText xml:space="preserve"> REF _Ref498599457 \r \h </w:instrText>
              </w:r>
              <w:r>
                <w:rPr>
                  <w:rStyle w:val="aa"/>
                  <w:rFonts w:ascii="Times New Roman" w:hAnsi="Times New Roman"/>
                  <w:iCs/>
                </w:rPr>
              </w:r>
              <w:r>
                <w:rPr>
                  <w:rStyle w:val="aa"/>
                  <w:rFonts w:ascii="Times New Roman" w:hAnsi="Times New Roman"/>
                  <w:iCs/>
                </w:rPr>
                <w:fldChar w:fldCharType="separate"/>
              </w:r>
              <w:r w:rsidR="001C38CD">
                <w:rPr>
                  <w:rFonts w:ascii="Times New Roman" w:hAnsi="Times New Roman"/>
                  <w:iCs/>
                </w:rPr>
                <w:t>6.3.1.12</w:t>
              </w:r>
              <w:r>
                <w:rPr>
                  <w:rStyle w:val="aa"/>
                  <w:rFonts w:ascii="Times New Roman" w:hAnsi="Times New Roman"/>
                  <w:iCs/>
                </w:rPr>
                <w:fldChar w:fldCharType="end"/>
              </w:r>
            </w:hyperlink>
            <w:r>
              <w:rPr>
                <w:rFonts w:ascii="Times New Roman" w:hAnsi="Times New Roman"/>
                <w:iCs/>
              </w:rPr>
              <w:t xml:space="preserve"> Согласование</w:t>
            </w:r>
            <w:r>
              <w:rPr>
                <w:rFonts w:ascii="Times New Roman" w:hAnsi="Times New Roman"/>
                <w:iCs/>
              </w:rPr>
              <w:br/>
              <w:t>мероприятий по подготовке</w:t>
            </w:r>
            <w:r>
              <w:rPr>
                <w:rFonts w:ascii="Times New Roman" w:hAnsi="Times New Roman"/>
                <w:iCs/>
              </w:rPr>
              <w:br/>
              <w:t>рабочих мест (п. 8 наряда-допуска</w:t>
            </w:r>
            <w:r>
              <w:rPr>
                <w:rFonts w:ascii="Times New Roman" w:hAnsi="Times New Roman"/>
                <w:iCs/>
              </w:rPr>
              <w:br/>
              <w:t>СНиП)</w:t>
            </w:r>
            <w:r>
              <w:rPr>
                <w:rFonts w:ascii="Times New Roman" w:hAnsi="Times New Roman"/>
                <w:iCs/>
              </w:rPr>
              <w:tab/>
            </w:r>
          </w:p>
        </w:tc>
        <w:tc>
          <w:tcPr>
            <w:tcW w:w="1955" w:type="dxa"/>
            <w:shd w:val="clear" w:color="auto" w:fill="auto"/>
          </w:tcPr>
          <w:p w:rsidR="005D084D" w:rsidRDefault="005134FD">
            <w:pPr>
              <w:rPr>
                <w:rFonts w:ascii="Times New Roman" w:hAnsi="Times New Roman"/>
                <w:lang w:val="x-none"/>
              </w:rPr>
            </w:pPr>
            <w:r>
              <w:rPr>
                <w:rFonts w:ascii="Times New Roman" w:hAnsi="Times New Roman"/>
                <w:iCs/>
              </w:rPr>
              <w:t>Перед началом работ</w:t>
            </w:r>
          </w:p>
        </w:tc>
      </w:tr>
      <w:tr w:rsidR="005D084D">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rsidR="005D084D" w:rsidRDefault="005134FD">
            <w:pPr>
              <w:rPr>
                <w:rFonts w:ascii="Times New Roman" w:hAnsi="Times New Roman"/>
                <w:iCs/>
              </w:rPr>
            </w:pPr>
            <w:r>
              <w:rPr>
                <w:rFonts w:ascii="Times New Roman" w:hAnsi="Times New Roman"/>
                <w:lang w:val="x-none"/>
              </w:rPr>
              <w:t xml:space="preserve">п. </w:t>
            </w:r>
            <w:r w:rsidR="001C38CD">
              <w:fldChar w:fldCharType="begin"/>
            </w:r>
            <w:r w:rsidR="001C38CD">
              <w:instrText xml:space="preserve"> HYPERLINK \l "пп_10_3_1_22" </w:instrText>
            </w:r>
            <w:r w:rsidR="001C38CD">
              <w:fldChar w:fldCharType="separate"/>
            </w:r>
            <w:r>
              <w:rPr>
                <w:rStyle w:val="aa"/>
                <w:rFonts w:ascii="Times New Roman" w:hAnsi="Times New Roman"/>
                <w:lang w:val="x-none"/>
              </w:rPr>
              <w:fldChar w:fldCharType="begin"/>
            </w:r>
            <w:r>
              <w:rPr>
                <w:rFonts w:ascii="Times New Roman" w:hAnsi="Times New Roman"/>
                <w:lang w:val="x-none"/>
              </w:rPr>
              <w:instrText xml:space="preserve"> REF _Ref498599479 \r \h </w:instrText>
            </w:r>
            <w:r>
              <w:rPr>
                <w:rStyle w:val="aa"/>
                <w:rFonts w:ascii="Times New Roman" w:hAnsi="Times New Roman"/>
                <w:lang w:val="x-none"/>
              </w:rPr>
            </w:r>
            <w:r>
              <w:rPr>
                <w:rStyle w:val="aa"/>
                <w:rFonts w:ascii="Times New Roman" w:hAnsi="Times New Roman"/>
                <w:lang w:val="x-none"/>
              </w:rPr>
              <w:fldChar w:fldCharType="separate"/>
            </w:r>
            <w:r w:rsidR="001C38CD">
              <w:rPr>
                <w:rFonts w:ascii="Times New Roman" w:hAnsi="Times New Roman"/>
                <w:lang w:val="x-none"/>
              </w:rPr>
              <w:t>6.3.1.22</w:t>
            </w:r>
            <w:r>
              <w:rPr>
                <w:rStyle w:val="aa"/>
                <w:rFonts w:ascii="Times New Roman" w:hAnsi="Times New Roman"/>
                <w:lang w:val="x-none"/>
              </w:rPr>
              <w:fldChar w:fldCharType="end"/>
            </w:r>
            <w:r w:rsidR="001C38CD">
              <w:rPr>
                <w:rStyle w:val="aa"/>
                <w:rFonts w:ascii="Times New Roman" w:hAnsi="Times New Roman"/>
                <w:lang w:val="x-none"/>
              </w:rPr>
              <w:fldChar w:fldCharType="end"/>
            </w:r>
            <w:r>
              <w:rPr>
                <w:rFonts w:ascii="Times New Roman" w:hAnsi="Times New Roman"/>
                <w:lang w:val="x-none"/>
              </w:rPr>
              <w:t xml:space="preserve">, </w:t>
            </w:r>
            <w:hyperlink w:anchor="пп_10_3_1_25" w:history="1">
              <w:r>
                <w:rPr>
                  <w:rStyle w:val="aa"/>
                  <w:rFonts w:ascii="Times New Roman" w:hAnsi="Times New Roman"/>
                  <w:lang w:val="x-none"/>
                </w:rPr>
                <w:fldChar w:fldCharType="begin"/>
              </w:r>
              <w:r>
                <w:rPr>
                  <w:rFonts w:ascii="Times New Roman" w:hAnsi="Times New Roman"/>
                  <w:lang w:val="x-none"/>
                </w:rPr>
                <w:instrText xml:space="preserve"> REF _Ref498599504 \r \h </w:instrText>
              </w:r>
              <w:r>
                <w:rPr>
                  <w:rStyle w:val="aa"/>
                  <w:rFonts w:ascii="Times New Roman" w:hAnsi="Times New Roman"/>
                  <w:lang w:val="x-none"/>
                </w:rPr>
              </w:r>
              <w:r>
                <w:rPr>
                  <w:rStyle w:val="aa"/>
                  <w:rFonts w:ascii="Times New Roman" w:hAnsi="Times New Roman"/>
                  <w:lang w:val="x-none"/>
                </w:rPr>
                <w:fldChar w:fldCharType="separate"/>
              </w:r>
              <w:r w:rsidR="001C38CD">
                <w:rPr>
                  <w:rFonts w:ascii="Times New Roman" w:hAnsi="Times New Roman"/>
                  <w:lang w:val="x-none"/>
                </w:rPr>
                <w:t>6.3.1.25</w:t>
              </w:r>
              <w:r>
                <w:rPr>
                  <w:rStyle w:val="aa"/>
                  <w:rFonts w:ascii="Times New Roman" w:hAnsi="Times New Roman"/>
                  <w:lang w:val="x-none"/>
                </w:rPr>
                <w:fldChar w:fldCharType="end"/>
              </w:r>
            </w:hyperlink>
            <w:r>
              <w:rPr>
                <w:rFonts w:ascii="Times New Roman" w:hAnsi="Times New Roman"/>
                <w:lang w:val="x-none"/>
              </w:rPr>
              <w:t xml:space="preserve"> Допуск персонала СМО</w:t>
            </w:r>
          </w:p>
        </w:tc>
        <w:tc>
          <w:tcPr>
            <w:tcW w:w="1955" w:type="dxa"/>
            <w:shd w:val="clear" w:color="auto" w:fill="auto"/>
          </w:tcPr>
          <w:p w:rsidR="005D084D" w:rsidRDefault="005134FD">
            <w:pPr>
              <w:rPr>
                <w:rFonts w:ascii="Times New Roman" w:hAnsi="Times New Roman"/>
                <w:iCs/>
              </w:rPr>
            </w:pPr>
            <w:r>
              <w:rPr>
                <w:rFonts w:ascii="Times New Roman" w:hAnsi="Times New Roman"/>
                <w:iCs/>
              </w:rPr>
              <w:t>Перед началом работ</w:t>
            </w:r>
          </w:p>
        </w:tc>
      </w:tr>
      <w:tr w:rsidR="005D084D">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3147" w:type="dxa"/>
            <w:shd w:val="clear" w:color="auto" w:fill="auto"/>
          </w:tcPr>
          <w:p w:rsidR="005D084D" w:rsidRDefault="005D084D">
            <w:pPr>
              <w:rPr>
                <w:rFonts w:ascii="Times New Roman" w:hAnsi="Times New Roman"/>
                <w:lang w:val="x-none"/>
              </w:rPr>
            </w:pPr>
          </w:p>
        </w:tc>
        <w:tc>
          <w:tcPr>
            <w:tcW w:w="3686" w:type="dxa"/>
            <w:shd w:val="clear" w:color="auto" w:fill="auto"/>
          </w:tcPr>
          <w:p w:rsidR="005D084D" w:rsidRDefault="005134FD">
            <w:pPr>
              <w:rPr>
                <w:rFonts w:ascii="Times New Roman" w:hAnsi="Times New Roman"/>
                <w:iCs/>
              </w:rPr>
            </w:pPr>
            <w:r>
              <w:rPr>
                <w:rFonts w:ascii="Times New Roman" w:hAnsi="Times New Roman"/>
                <w:iCs/>
              </w:rPr>
              <w:t xml:space="preserve">В случаях, предусмотренных в. п. </w:t>
            </w:r>
            <w:r>
              <w:rPr>
                <w:rFonts w:ascii="Times New Roman" w:hAnsi="Times New Roman"/>
                <w:iCs/>
              </w:rPr>
              <w:fldChar w:fldCharType="begin"/>
            </w:r>
            <w:r>
              <w:rPr>
                <w:rFonts w:ascii="Times New Roman" w:hAnsi="Times New Roman"/>
                <w:iCs/>
              </w:rPr>
              <w:instrText xml:space="preserve"> REF _Ref498599295 \r \h </w:instrText>
            </w:r>
            <w:r>
              <w:rPr>
                <w:rFonts w:ascii="Times New Roman" w:hAnsi="Times New Roman"/>
                <w:iCs/>
              </w:rPr>
            </w:r>
            <w:r>
              <w:rPr>
                <w:rFonts w:ascii="Times New Roman" w:hAnsi="Times New Roman"/>
                <w:iCs/>
              </w:rPr>
              <w:fldChar w:fldCharType="separate"/>
            </w:r>
            <w:r w:rsidR="001C38CD">
              <w:rPr>
                <w:rFonts w:ascii="Times New Roman" w:hAnsi="Times New Roman"/>
                <w:iCs/>
              </w:rPr>
              <w:t>6.3.1.24</w:t>
            </w:r>
            <w:r>
              <w:rPr>
                <w:rFonts w:ascii="Times New Roman" w:hAnsi="Times New Roman"/>
                <w:iCs/>
              </w:rPr>
              <w:fldChar w:fldCharType="end"/>
            </w:r>
            <w:r>
              <w:rPr>
                <w:rFonts w:ascii="Times New Roman" w:hAnsi="Times New Roman"/>
                <w:iCs/>
              </w:rPr>
              <w:t xml:space="preserve"> оформление и выдача наряда-допуска по форме Правил по охране труда при эксплуатации электроустановок. Надзор за выполнением работ</w:t>
            </w:r>
          </w:p>
        </w:tc>
        <w:tc>
          <w:tcPr>
            <w:tcW w:w="1955" w:type="dxa"/>
            <w:shd w:val="clear" w:color="auto" w:fill="auto"/>
          </w:tcPr>
          <w:p w:rsidR="005D084D" w:rsidRDefault="005134FD">
            <w:pPr>
              <w:rPr>
                <w:rFonts w:ascii="Times New Roman" w:hAnsi="Times New Roman"/>
                <w:iCs/>
              </w:rPr>
            </w:pPr>
            <w:r>
              <w:rPr>
                <w:rFonts w:ascii="Times New Roman" w:hAnsi="Times New Roman"/>
                <w:iCs/>
              </w:rPr>
              <w:t>До начала и во время проведения работ</w:t>
            </w:r>
          </w:p>
        </w:tc>
      </w:tr>
      <w:tr w:rsidR="005D084D">
        <w:tc>
          <w:tcPr>
            <w:tcW w:w="738" w:type="dxa"/>
            <w:shd w:val="clear" w:color="auto" w:fill="auto"/>
          </w:tcPr>
          <w:p w:rsidR="005D084D" w:rsidRDefault="005D084D">
            <w:pPr>
              <w:numPr>
                <w:ilvl w:val="1"/>
                <w:numId w:val="1"/>
              </w:numPr>
              <w:tabs>
                <w:tab w:val="left" w:pos="0"/>
              </w:tabs>
              <w:spacing w:before="60"/>
              <w:ind w:left="0" w:firstLine="0"/>
              <w:jc w:val="both"/>
              <w:rPr>
                <w:rFonts w:ascii="Times New Roman" w:hAnsi="Times New Roman"/>
                <w:lang w:val="x-none"/>
              </w:rPr>
            </w:pPr>
          </w:p>
        </w:tc>
        <w:tc>
          <w:tcPr>
            <w:tcW w:w="3147" w:type="dxa"/>
            <w:shd w:val="clear" w:color="auto" w:fill="auto"/>
          </w:tcPr>
          <w:p w:rsidR="005D084D" w:rsidRDefault="005134FD">
            <w:pPr>
              <w:rPr>
                <w:rFonts w:ascii="Times New Roman" w:hAnsi="Times New Roman"/>
              </w:rPr>
            </w:pPr>
            <w:r>
              <w:rPr>
                <w:rFonts w:ascii="Times New Roman" w:hAnsi="Times New Roman"/>
              </w:rPr>
              <w:t>Командированный персонал.</w:t>
            </w:r>
          </w:p>
        </w:tc>
        <w:tc>
          <w:tcPr>
            <w:tcW w:w="3686" w:type="dxa"/>
            <w:shd w:val="clear" w:color="auto" w:fill="auto"/>
          </w:tcPr>
          <w:p w:rsidR="005D084D" w:rsidRDefault="005D084D">
            <w:pPr>
              <w:rPr>
                <w:rFonts w:ascii="Times New Roman" w:hAnsi="Times New Roman"/>
                <w:iCs/>
              </w:rPr>
            </w:pPr>
          </w:p>
        </w:tc>
        <w:tc>
          <w:tcPr>
            <w:tcW w:w="1955" w:type="dxa"/>
            <w:shd w:val="clear" w:color="auto" w:fill="auto"/>
          </w:tcPr>
          <w:p w:rsidR="005D084D" w:rsidRDefault="005D084D">
            <w:pPr>
              <w:rPr>
                <w:rFonts w:ascii="Times New Roman" w:hAnsi="Times New Roman"/>
                <w:iCs/>
              </w:rPr>
            </w:pPr>
          </w:p>
        </w:tc>
      </w:tr>
      <w:tr w:rsidR="005D084D">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rsidR="005D084D" w:rsidRDefault="005134FD">
            <w:pPr>
              <w:rPr>
                <w:rFonts w:ascii="Times New Roman" w:hAnsi="Times New Roman"/>
                <w:iCs/>
              </w:rPr>
            </w:pPr>
            <w:r>
              <w:rPr>
                <w:rFonts w:ascii="Times New Roman" w:hAnsi="Times New Roman"/>
              </w:rPr>
              <w:t xml:space="preserve">п. </w:t>
            </w:r>
            <w:r>
              <w:rPr>
                <w:rFonts w:ascii="Times New Roman" w:hAnsi="Times New Roman"/>
              </w:rPr>
              <w:fldChar w:fldCharType="begin"/>
            </w:r>
            <w:r>
              <w:rPr>
                <w:rFonts w:ascii="Times New Roman" w:hAnsi="Times New Roman"/>
              </w:rPr>
              <w:instrText xml:space="preserve"> REF _Ref498599632 \r \h </w:instrText>
            </w:r>
            <w:r>
              <w:rPr>
                <w:rFonts w:ascii="Times New Roman" w:hAnsi="Times New Roman"/>
              </w:rPr>
            </w:r>
            <w:r>
              <w:rPr>
                <w:rFonts w:ascii="Times New Roman" w:hAnsi="Times New Roman"/>
              </w:rPr>
              <w:fldChar w:fldCharType="separate"/>
            </w:r>
            <w:r w:rsidR="001C38CD">
              <w:rPr>
                <w:rFonts w:ascii="Times New Roman" w:hAnsi="Times New Roman"/>
              </w:rPr>
              <w:t>8.5</w:t>
            </w:r>
            <w:r>
              <w:rPr>
                <w:rFonts w:ascii="Times New Roman" w:hAnsi="Times New Roman"/>
              </w:rPr>
              <w:fldChar w:fldCharType="end"/>
            </w:r>
            <w:r>
              <w:rPr>
                <w:rFonts w:ascii="Times New Roman" w:hAnsi="Times New Roman"/>
              </w:rPr>
              <w:t xml:space="preserve">, </w:t>
            </w:r>
            <w:hyperlink w:anchor="пп_12_6" w:history="1">
              <w:r>
                <w:rPr>
                  <w:rStyle w:val="aa"/>
                  <w:rFonts w:ascii="Times New Roman" w:hAnsi="Times New Roman"/>
                </w:rPr>
                <w:fldChar w:fldCharType="begin"/>
              </w:r>
              <w:r>
                <w:rPr>
                  <w:rFonts w:ascii="Times New Roman" w:hAnsi="Times New Roman"/>
                </w:rPr>
                <w:instrText xml:space="preserve"> REF _Ref498599651 \r \h </w:instrText>
              </w:r>
              <w:r>
                <w:rPr>
                  <w:rStyle w:val="aa"/>
                  <w:rFonts w:ascii="Times New Roman" w:hAnsi="Times New Roman"/>
                </w:rPr>
              </w:r>
              <w:r>
                <w:rPr>
                  <w:rStyle w:val="aa"/>
                  <w:rFonts w:ascii="Times New Roman" w:hAnsi="Times New Roman"/>
                </w:rPr>
                <w:fldChar w:fldCharType="separate"/>
              </w:r>
              <w:r w:rsidR="001C38CD">
                <w:rPr>
                  <w:rFonts w:ascii="Times New Roman" w:hAnsi="Times New Roman"/>
                </w:rPr>
                <w:t>8.6</w:t>
              </w:r>
              <w:r>
                <w:rPr>
                  <w:rStyle w:val="aa"/>
                  <w:rFonts w:ascii="Times New Roman" w:hAnsi="Times New Roman"/>
                </w:rPr>
                <w:fldChar w:fldCharType="end"/>
              </w:r>
            </w:hyperlink>
            <w:r>
              <w:rPr>
                <w:rFonts w:ascii="Times New Roman" w:hAnsi="Times New Roman"/>
              </w:rPr>
              <w:t xml:space="preserve"> Проведение вводного и первичного инструктажей по охране труда командированного персонала с оформлением в журналах инструктажей, ознакомление со схемами и условиями работы электроустановок.</w:t>
            </w:r>
          </w:p>
        </w:tc>
        <w:tc>
          <w:tcPr>
            <w:tcW w:w="1955" w:type="dxa"/>
            <w:shd w:val="clear" w:color="auto" w:fill="auto"/>
          </w:tcPr>
          <w:p w:rsidR="005D084D" w:rsidRDefault="005134FD">
            <w:pPr>
              <w:rPr>
                <w:rFonts w:ascii="Times New Roman" w:hAnsi="Times New Roman"/>
                <w:iCs/>
              </w:rPr>
            </w:pPr>
            <w:r>
              <w:rPr>
                <w:rFonts w:ascii="Times New Roman" w:hAnsi="Times New Roman"/>
                <w:iCs/>
              </w:rPr>
              <w:t>По прибытии в подразделения Заказчика</w:t>
            </w:r>
          </w:p>
        </w:tc>
      </w:tr>
      <w:tr w:rsidR="005D084D">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rsidR="005D084D" w:rsidRDefault="005134FD">
            <w:pPr>
              <w:rPr>
                <w:rFonts w:ascii="Times New Roman" w:hAnsi="Times New Roman"/>
                <w:iCs/>
              </w:rPr>
            </w:pPr>
            <w:r>
              <w:rPr>
                <w:rFonts w:ascii="Times New Roman" w:hAnsi="Times New Roman"/>
              </w:rPr>
              <w:t xml:space="preserve">п. </w:t>
            </w:r>
            <w:hyperlink w:anchor="пп_12_10" w:history="1">
              <w:r>
                <w:rPr>
                  <w:rStyle w:val="aa"/>
                  <w:rFonts w:ascii="Times New Roman" w:hAnsi="Times New Roman"/>
                </w:rPr>
                <w:fldChar w:fldCharType="begin"/>
              </w:r>
              <w:r>
                <w:rPr>
                  <w:rFonts w:ascii="Times New Roman" w:hAnsi="Times New Roman"/>
                </w:rPr>
                <w:instrText xml:space="preserve"> REF _Ref498599668 \r \h </w:instrText>
              </w:r>
              <w:r>
                <w:rPr>
                  <w:rStyle w:val="aa"/>
                  <w:rFonts w:ascii="Times New Roman" w:hAnsi="Times New Roman"/>
                </w:rPr>
              </w:r>
              <w:r>
                <w:rPr>
                  <w:rStyle w:val="aa"/>
                  <w:rFonts w:ascii="Times New Roman" w:hAnsi="Times New Roman"/>
                </w:rPr>
                <w:fldChar w:fldCharType="separate"/>
              </w:r>
              <w:r w:rsidR="001C38CD">
                <w:rPr>
                  <w:rFonts w:ascii="Times New Roman" w:hAnsi="Times New Roman"/>
                </w:rPr>
                <w:t>8.10</w:t>
              </w:r>
              <w:r>
                <w:rPr>
                  <w:rStyle w:val="aa"/>
                  <w:rFonts w:ascii="Times New Roman" w:hAnsi="Times New Roman"/>
                </w:rPr>
                <w:fldChar w:fldCharType="end"/>
              </w:r>
            </w:hyperlink>
            <w:r>
              <w:rPr>
                <w:rFonts w:ascii="Times New Roman" w:hAnsi="Times New Roman"/>
              </w:rPr>
              <w:t xml:space="preserve"> Организация работ по нарядам и распоряжениям.</w:t>
            </w:r>
          </w:p>
        </w:tc>
        <w:tc>
          <w:tcPr>
            <w:tcW w:w="1955" w:type="dxa"/>
            <w:shd w:val="clear" w:color="auto" w:fill="auto"/>
          </w:tcPr>
          <w:p w:rsidR="005D084D" w:rsidRDefault="005134FD">
            <w:pPr>
              <w:rPr>
                <w:rFonts w:ascii="Times New Roman" w:hAnsi="Times New Roman"/>
                <w:iCs/>
              </w:rPr>
            </w:pPr>
            <w:r>
              <w:rPr>
                <w:rFonts w:ascii="Times New Roman" w:hAnsi="Times New Roman"/>
                <w:iCs/>
              </w:rPr>
              <w:t>Перед началом работ</w:t>
            </w:r>
          </w:p>
        </w:tc>
      </w:tr>
      <w:tr w:rsidR="005D084D">
        <w:tc>
          <w:tcPr>
            <w:tcW w:w="738" w:type="dxa"/>
            <w:shd w:val="clear" w:color="auto" w:fill="auto"/>
          </w:tcPr>
          <w:p w:rsidR="005D084D" w:rsidRDefault="005D084D">
            <w:pPr>
              <w:numPr>
                <w:ilvl w:val="2"/>
                <w:numId w:val="1"/>
              </w:numPr>
              <w:tabs>
                <w:tab w:val="left" w:pos="0"/>
              </w:tabs>
              <w:spacing w:before="60"/>
              <w:ind w:left="0" w:firstLine="0"/>
              <w:jc w:val="both"/>
              <w:rPr>
                <w:rFonts w:ascii="Times New Roman" w:hAnsi="Times New Roman"/>
                <w:lang w:val="x-none"/>
              </w:rPr>
            </w:pPr>
          </w:p>
        </w:tc>
        <w:tc>
          <w:tcPr>
            <w:tcW w:w="6833" w:type="dxa"/>
            <w:gridSpan w:val="2"/>
            <w:shd w:val="clear" w:color="auto" w:fill="auto"/>
          </w:tcPr>
          <w:p w:rsidR="005D084D" w:rsidRDefault="005134FD">
            <w:pPr>
              <w:rPr>
                <w:rFonts w:ascii="Times New Roman" w:hAnsi="Times New Roman"/>
              </w:rPr>
            </w:pPr>
            <w:r>
              <w:rPr>
                <w:rFonts w:ascii="Times New Roman" w:hAnsi="Times New Roman"/>
              </w:rPr>
              <w:t xml:space="preserve">п. </w:t>
            </w:r>
            <w:hyperlink w:anchor="пп_12_13" w:history="1">
              <w:r>
                <w:rPr>
                  <w:rStyle w:val="aa"/>
                  <w:rFonts w:ascii="Times New Roman" w:hAnsi="Times New Roman"/>
                </w:rPr>
                <w:fldChar w:fldCharType="begin"/>
              </w:r>
              <w:r>
                <w:rPr>
                  <w:rFonts w:ascii="Times New Roman" w:hAnsi="Times New Roman"/>
                </w:rPr>
                <w:instrText xml:space="preserve"> REF _Ref498599685 \r \h </w:instrText>
              </w:r>
              <w:r>
                <w:rPr>
                  <w:rStyle w:val="aa"/>
                  <w:rFonts w:ascii="Times New Roman" w:hAnsi="Times New Roman"/>
                </w:rPr>
              </w:r>
              <w:r>
                <w:rPr>
                  <w:rStyle w:val="aa"/>
                  <w:rFonts w:ascii="Times New Roman" w:hAnsi="Times New Roman"/>
                </w:rPr>
                <w:fldChar w:fldCharType="separate"/>
              </w:r>
              <w:r w:rsidR="001C38CD">
                <w:rPr>
                  <w:rFonts w:ascii="Times New Roman" w:hAnsi="Times New Roman"/>
                </w:rPr>
                <w:t>8.13</w:t>
              </w:r>
              <w:r>
                <w:rPr>
                  <w:rStyle w:val="aa"/>
                  <w:rFonts w:ascii="Times New Roman" w:hAnsi="Times New Roman"/>
                </w:rPr>
                <w:fldChar w:fldCharType="end"/>
              </w:r>
            </w:hyperlink>
            <w:r>
              <w:rPr>
                <w:rFonts w:ascii="Times New Roman" w:hAnsi="Times New Roman"/>
              </w:rPr>
              <w:t xml:space="preserve"> Подготовка рабочего места и допуск к работам в электроустановках.</w:t>
            </w:r>
          </w:p>
        </w:tc>
        <w:tc>
          <w:tcPr>
            <w:tcW w:w="1955" w:type="dxa"/>
            <w:shd w:val="clear" w:color="auto" w:fill="auto"/>
          </w:tcPr>
          <w:p w:rsidR="005D084D" w:rsidRDefault="005134FD">
            <w:pPr>
              <w:rPr>
                <w:rFonts w:ascii="Times New Roman" w:hAnsi="Times New Roman"/>
                <w:iCs/>
              </w:rPr>
            </w:pPr>
            <w:r>
              <w:rPr>
                <w:rFonts w:ascii="Times New Roman" w:hAnsi="Times New Roman"/>
                <w:iCs/>
              </w:rPr>
              <w:t>Перед началом работ</w:t>
            </w:r>
          </w:p>
        </w:tc>
      </w:tr>
    </w:tbl>
    <w:p w:rsidR="005D084D" w:rsidRDefault="005134FD">
      <w:pPr>
        <w:keepNext/>
        <w:numPr>
          <w:ilvl w:val="0"/>
          <w:numId w:val="1"/>
        </w:numPr>
        <w:spacing w:before="240" w:after="120"/>
        <w:ind w:left="0" w:firstLine="567"/>
        <w:jc w:val="center"/>
        <w:outlineLvl w:val="0"/>
        <w:rPr>
          <w:rFonts w:ascii="Times New Roman" w:eastAsia="Calibri" w:hAnsi="Times New Roman"/>
          <w:sz w:val="32"/>
          <w:szCs w:val="32"/>
          <w:lang w:eastAsia="en-US"/>
        </w:rPr>
      </w:pPr>
      <w:bookmarkStart w:id="89" w:name="_Toc500925933"/>
      <w:r>
        <w:rPr>
          <w:rFonts w:ascii="Times New Roman" w:eastAsia="Calibri" w:hAnsi="Times New Roman"/>
          <w:sz w:val="32"/>
          <w:szCs w:val="32"/>
          <w:lang w:eastAsia="en-US"/>
        </w:rPr>
        <w:t>Организация работ строительно-монтажных организаций</w:t>
      </w:r>
      <w:bookmarkEnd w:id="89"/>
    </w:p>
    <w:p w:rsidR="005D084D" w:rsidRDefault="005134FD">
      <w:pPr>
        <w:pStyle w:val="af8"/>
        <w:keepNext/>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90" w:name="_Toc413328737"/>
      <w:bookmarkStart w:id="91" w:name="_Toc500925934"/>
      <w:r>
        <w:rPr>
          <w:rFonts w:ascii="Times New Roman" w:hAnsi="Times New Roman"/>
          <w:sz w:val="28"/>
          <w:szCs w:val="28"/>
        </w:rPr>
        <w:t>Общие требования</w:t>
      </w:r>
      <w:bookmarkEnd w:id="90"/>
      <w:bookmarkEnd w:id="91"/>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color w:val="000000"/>
          <w:sz w:val="24"/>
        </w:rPr>
      </w:pPr>
      <w:bookmarkStart w:id="92" w:name="пп_10_1_1"/>
      <w:bookmarkStart w:id="93" w:name="_Ref498599755"/>
      <w:bookmarkEnd w:id="92"/>
      <w:r>
        <w:rPr>
          <w:rFonts w:ascii="Times New Roman" w:hAnsi="Times New Roman"/>
          <w:color w:val="000000"/>
          <w:spacing w:val="5"/>
          <w:sz w:val="24"/>
        </w:rPr>
        <w:t xml:space="preserve">Руководитель филиала Заказчика распорядительными </w:t>
      </w:r>
      <w:r>
        <w:rPr>
          <w:rFonts w:ascii="Times New Roman" w:hAnsi="Times New Roman"/>
          <w:color w:val="000000"/>
          <w:spacing w:val="9"/>
          <w:sz w:val="24"/>
        </w:rPr>
        <w:t xml:space="preserve">документами определяет круг лиц из административно-технического </w:t>
      </w:r>
      <w:r>
        <w:rPr>
          <w:rFonts w:ascii="Times New Roman" w:hAnsi="Times New Roman"/>
          <w:color w:val="000000"/>
          <w:spacing w:val="8"/>
          <w:sz w:val="24"/>
        </w:rPr>
        <w:t xml:space="preserve">персонала с группой 5 по электробезопасности, в чьем обслуживании </w:t>
      </w:r>
      <w:r>
        <w:rPr>
          <w:rFonts w:ascii="Times New Roman" w:hAnsi="Times New Roman"/>
          <w:color w:val="000000"/>
          <w:spacing w:val="-1"/>
          <w:sz w:val="24"/>
        </w:rPr>
        <w:t xml:space="preserve">находится объект, имеющих право согласования ПОС, ППР, ТК, разработки и </w:t>
      </w:r>
      <w:r>
        <w:rPr>
          <w:rFonts w:ascii="Times New Roman" w:hAnsi="Times New Roman"/>
          <w:color w:val="000000"/>
          <w:sz w:val="24"/>
        </w:rPr>
        <w:t xml:space="preserve">подписи акта-допуска по форме СНиП и лиц, имеющих право согласовывать </w:t>
      </w:r>
      <w:r>
        <w:rPr>
          <w:rFonts w:ascii="Times New Roman" w:hAnsi="Times New Roman"/>
          <w:color w:val="000000"/>
          <w:spacing w:val="-1"/>
          <w:sz w:val="24"/>
        </w:rPr>
        <w:t xml:space="preserve">мероприятия по безопасности строительных работ в наряде-допуске по форме </w:t>
      </w:r>
      <w:r>
        <w:rPr>
          <w:rFonts w:ascii="Times New Roman" w:hAnsi="Times New Roman"/>
          <w:color w:val="000000"/>
          <w:spacing w:val="1"/>
          <w:sz w:val="24"/>
        </w:rPr>
        <w:t xml:space="preserve">СНиП перед первичным допуском к работам подрядной организации (СМО). </w:t>
      </w:r>
      <w:r>
        <w:rPr>
          <w:rFonts w:ascii="Times New Roman" w:hAnsi="Times New Roman"/>
          <w:color w:val="000000"/>
          <w:sz w:val="24"/>
        </w:rPr>
        <w:t>Право подписи акта-допуска и согласования мер безопасности строительных работ в наряде-допуске по форме СНиП должно предоставляться лицу, имеющему право выдачи наряда-допуска на работы в данной электроустановке. Сведения о предоставлении прав согласования ПОС, ППР, ТК, разработки и подписи акта-допуска по форме СНиП и лиц, имеющих право согласовывать мероприятия по безопасности строительных работ в наряде-допуске по форме СНиП пересматриваются ежегодно и могут быть включены в общий распорядительный документ о предоставлении прав работникам филиала Заказчика.</w:t>
      </w:r>
      <w:bookmarkEnd w:id="93"/>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color w:val="000000"/>
          <w:sz w:val="24"/>
        </w:rPr>
      </w:pPr>
      <w:r>
        <w:rPr>
          <w:rFonts w:ascii="Times New Roman" w:hAnsi="Times New Roman"/>
          <w:color w:val="000000"/>
          <w:sz w:val="24"/>
        </w:rPr>
        <w:t>Представители Заказчика должны передать Подрядчику копии</w:t>
      </w:r>
      <w:r>
        <w:rPr>
          <w:rFonts w:ascii="Times New Roman" w:hAnsi="Times New Roman"/>
          <w:color w:val="000000"/>
          <w:sz w:val="24"/>
        </w:rPr>
        <w:br/>
        <w:t xml:space="preserve">распорядительных документов, указанных в п. </w:t>
      </w:r>
      <w:hyperlink w:anchor="пп_10_1_1" w:history="1">
        <w:r>
          <w:rPr>
            <w:rStyle w:val="aa"/>
            <w:rFonts w:ascii="Times New Roman" w:hAnsi="Times New Roman"/>
            <w:sz w:val="24"/>
          </w:rPr>
          <w:fldChar w:fldCharType="begin"/>
        </w:r>
        <w:r>
          <w:rPr>
            <w:rFonts w:ascii="Times New Roman" w:hAnsi="Times New Roman"/>
            <w:color w:val="000000"/>
            <w:sz w:val="24"/>
          </w:rPr>
          <w:instrText xml:space="preserve"> REF _Ref498599755 \r \h </w:instrText>
        </w:r>
        <w:r>
          <w:rPr>
            <w:rStyle w:val="aa"/>
            <w:rFonts w:ascii="Times New Roman" w:hAnsi="Times New Roman"/>
            <w:sz w:val="24"/>
          </w:rPr>
        </w:r>
        <w:r>
          <w:rPr>
            <w:rStyle w:val="aa"/>
            <w:rFonts w:ascii="Times New Roman" w:hAnsi="Times New Roman"/>
            <w:sz w:val="24"/>
          </w:rPr>
          <w:fldChar w:fldCharType="separate"/>
        </w:r>
        <w:r w:rsidR="001C38CD">
          <w:rPr>
            <w:rFonts w:ascii="Times New Roman" w:hAnsi="Times New Roman"/>
            <w:color w:val="000000"/>
            <w:sz w:val="24"/>
          </w:rPr>
          <w:t>6.1.1</w:t>
        </w:r>
        <w:r>
          <w:rPr>
            <w:rStyle w:val="aa"/>
            <w:rFonts w:ascii="Times New Roman" w:hAnsi="Times New Roman"/>
            <w:sz w:val="24"/>
          </w:rPr>
          <w:fldChar w:fldCharType="end"/>
        </w:r>
      </w:hyperlink>
      <w:r>
        <w:rPr>
          <w:rFonts w:ascii="Times New Roman" w:hAnsi="Times New Roman"/>
          <w:color w:val="000000"/>
          <w:sz w:val="24"/>
        </w:rPr>
        <w:t>, до согласования ПОС, ППР, ТК и разработки акта-допуска для выполнения строительно-монтажных работ (СМР).</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color w:val="000000"/>
          <w:sz w:val="24"/>
        </w:rPr>
      </w:pPr>
      <w:r>
        <w:rPr>
          <w:rFonts w:ascii="Times New Roman" w:hAnsi="Times New Roman"/>
          <w:color w:val="000000"/>
          <w:sz w:val="24"/>
        </w:rPr>
        <w:t>При выполнении строительных, ремонтных, наладочных и других работ на одном и том же оборудовании Заказчика несколькими предприятиями ответственность за безопасную организацию совмещенных работ в целом по всему строительно-монтажному комплексу возлагается на руководителей генподрядной организации.</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color w:val="000000"/>
          <w:sz w:val="24"/>
        </w:rPr>
      </w:pPr>
      <w:r>
        <w:rPr>
          <w:rFonts w:ascii="Times New Roman" w:hAnsi="Times New Roman"/>
          <w:color w:val="000000"/>
          <w:sz w:val="24"/>
        </w:rPr>
        <w:t>В случае возникновения на объекте опасных условий, вызывающих реальную угрозу жизни и здоровья работников, генподрядная организация должна оповестить об этом всех участников строительства и принять необходимые меры для вывода людей из опасной зоны.</w:t>
      </w:r>
      <w:r>
        <w:rPr>
          <w:rFonts w:ascii="Times New Roman" w:hAnsi="Times New Roman"/>
          <w:color w:val="000000"/>
          <w:sz w:val="24"/>
        </w:rPr>
        <w:br/>
        <w:t>Возобновление работ разрешается Заказчиком и генподрядной организацией после устранения причин возникновения опасности.</w:t>
      </w:r>
    </w:p>
    <w:p w:rsidR="005D084D" w:rsidRDefault="005134FD">
      <w:pPr>
        <w:pStyle w:val="af8"/>
        <w:keepNext/>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94" w:name="_Ref413312187"/>
      <w:bookmarkStart w:id="95" w:name="_Toc413328738"/>
      <w:bookmarkStart w:id="96" w:name="_Toc500925935"/>
      <w:r>
        <w:rPr>
          <w:rFonts w:ascii="Times New Roman" w:hAnsi="Times New Roman"/>
          <w:sz w:val="28"/>
          <w:szCs w:val="28"/>
        </w:rPr>
        <w:t>Мероприятия по охране труда до начала работ</w:t>
      </w:r>
      <w:bookmarkEnd w:id="94"/>
      <w:bookmarkEnd w:id="95"/>
      <w:bookmarkEnd w:id="96"/>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sz w:val="24"/>
        </w:rPr>
      </w:pPr>
      <w:bookmarkStart w:id="97" w:name="пп_10_2_1"/>
      <w:bookmarkStart w:id="98" w:name="_Ref498596846"/>
      <w:bookmarkEnd w:id="97"/>
      <w:r>
        <w:rPr>
          <w:rFonts w:ascii="Times New Roman" w:hAnsi="Times New Roman"/>
          <w:sz w:val="24"/>
        </w:rPr>
        <w:t>Выполнение работ СМО на объектах АО «</w:t>
      </w:r>
      <w:proofErr w:type="spellStart"/>
      <w:r>
        <w:rPr>
          <w:rFonts w:ascii="Times New Roman" w:hAnsi="Times New Roman"/>
          <w:sz w:val="24"/>
        </w:rPr>
        <w:t>Тюменьэнерго</w:t>
      </w:r>
      <w:proofErr w:type="spellEnd"/>
      <w:r>
        <w:rPr>
          <w:rFonts w:ascii="Times New Roman" w:hAnsi="Times New Roman"/>
          <w:sz w:val="24"/>
        </w:rPr>
        <w:t>» допускается только при наличии ППР (ПОС) или ТК. Подрядная организация (СМО) согласовывает с Заказчиком организационно-технологическую документацию (ПОС, ППР, ТК и др.), которая должна содержать конкретные проектные решения по безопасности труда, определяющие технические средства и методы работ, и обеспечивающие выполнение нормативных требований безопасности труда, применительно к конкретной электроустановке. Представитель Заказчика не имеет право утверждать выше перечисленные документы.</w:t>
      </w:r>
      <w:bookmarkEnd w:id="98"/>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sz w:val="24"/>
        </w:rPr>
      </w:pPr>
      <w:r>
        <w:rPr>
          <w:rFonts w:ascii="Times New Roman" w:hAnsi="Times New Roman"/>
          <w:sz w:val="24"/>
        </w:rPr>
        <w:t>Вносить коррективы в ПОС, ППР, ТК, изменять порядок работ без соответствующего согласования с организацией, утвердившей их, запрещено.</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sz w:val="24"/>
        </w:rPr>
      </w:pPr>
      <w:r>
        <w:rPr>
          <w:rFonts w:ascii="Times New Roman" w:hAnsi="Times New Roman"/>
          <w:sz w:val="24"/>
        </w:rPr>
        <w:t>ПОС разрабатываются генеральными проектными организациями с привлечением специализированных проектных организаций, имеющими лицензию на данный вид деятельности.</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z w:val="24"/>
        </w:rPr>
      </w:pPr>
      <w:r>
        <w:rPr>
          <w:rFonts w:ascii="Times New Roman" w:hAnsi="Times New Roman"/>
          <w:sz w:val="24"/>
        </w:rPr>
        <w:t>ППР по реконструкции, расширению и техническому перевооружению действующего объекта филиала АО «</w:t>
      </w:r>
      <w:proofErr w:type="spellStart"/>
      <w:r>
        <w:rPr>
          <w:rFonts w:ascii="Times New Roman" w:hAnsi="Times New Roman"/>
          <w:sz w:val="24"/>
        </w:rPr>
        <w:t>Тюменьэнерго</w:t>
      </w:r>
      <w:proofErr w:type="spellEnd"/>
      <w:r>
        <w:rPr>
          <w:rFonts w:ascii="Times New Roman" w:hAnsi="Times New Roman"/>
          <w:sz w:val="24"/>
        </w:rPr>
        <w:t>» (здания, сооружения) должны быть согласованы с руководителем или</w:t>
      </w:r>
      <w:r>
        <w:rPr>
          <w:rFonts w:ascii="Times New Roman" w:eastAsia="Times New Roman" w:hAnsi="Times New Roman"/>
          <w:color w:val="000000"/>
          <w:sz w:val="24"/>
        </w:rPr>
        <w:t xml:space="preserve"> ответственным представителем филиала.</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pacing w:val="24"/>
          <w:sz w:val="24"/>
        </w:rPr>
      </w:pPr>
      <w:r>
        <w:rPr>
          <w:rFonts w:ascii="Times New Roman" w:eastAsia="Times New Roman" w:hAnsi="Times New Roman"/>
          <w:color w:val="000000"/>
          <w:spacing w:val="5"/>
          <w:sz w:val="24"/>
        </w:rPr>
        <w:t xml:space="preserve">ППР с применением подъемных сооружений согласовываются с </w:t>
      </w:r>
      <w:r>
        <w:rPr>
          <w:rFonts w:ascii="Times New Roman" w:eastAsia="Times New Roman" w:hAnsi="Times New Roman"/>
          <w:color w:val="000000"/>
          <w:spacing w:val="-1"/>
          <w:sz w:val="24"/>
        </w:rPr>
        <w:t>владельцами этих машин. ППР и ТК на строительно-монтажные и погрузочно-</w:t>
      </w:r>
      <w:r>
        <w:rPr>
          <w:rFonts w:ascii="Times New Roman" w:eastAsia="Times New Roman" w:hAnsi="Times New Roman"/>
          <w:color w:val="000000"/>
          <w:spacing w:val="1"/>
          <w:sz w:val="24"/>
        </w:rPr>
        <w:t xml:space="preserve">разгрузочные работы с использованием грузоподъемных машин должны </w:t>
      </w:r>
      <w:r>
        <w:rPr>
          <w:rFonts w:ascii="Times New Roman" w:eastAsia="Times New Roman" w:hAnsi="Times New Roman"/>
          <w:color w:val="000000"/>
          <w:spacing w:val="-1"/>
          <w:sz w:val="24"/>
        </w:rPr>
        <w:t xml:space="preserve">разрабатываться специалистами, прошедшими подготовку и аттестованными в </w:t>
      </w:r>
      <w:r>
        <w:rPr>
          <w:rFonts w:ascii="Times New Roman" w:eastAsia="Times New Roman" w:hAnsi="Times New Roman"/>
          <w:color w:val="000000"/>
          <w:sz w:val="24"/>
        </w:rPr>
        <w:t xml:space="preserve">области промышленной безопасности производственных объектов в порядке, </w:t>
      </w:r>
      <w:r>
        <w:rPr>
          <w:rFonts w:ascii="Times New Roman" w:eastAsia="Times New Roman" w:hAnsi="Times New Roman"/>
          <w:color w:val="000000"/>
          <w:spacing w:val="-1"/>
          <w:sz w:val="24"/>
        </w:rPr>
        <w:t xml:space="preserve">установленном Федеральной службой по экологическому, технологическому и атомному надзору Российской Федерации (далее </w:t>
      </w:r>
      <w:proofErr w:type="spellStart"/>
      <w:r>
        <w:rPr>
          <w:rFonts w:ascii="Times New Roman" w:eastAsia="Times New Roman" w:hAnsi="Times New Roman"/>
          <w:color w:val="000000"/>
          <w:spacing w:val="-1"/>
          <w:sz w:val="24"/>
        </w:rPr>
        <w:t>Ростехнадзор</w:t>
      </w:r>
      <w:proofErr w:type="spellEnd"/>
      <w:r>
        <w:rPr>
          <w:rFonts w:ascii="Times New Roman" w:eastAsia="Times New Roman" w:hAnsi="Times New Roman"/>
          <w:color w:val="000000"/>
          <w:spacing w:val="-1"/>
          <w:sz w:val="24"/>
        </w:rPr>
        <w:t>), и иметь соответствующие удостоверения.</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z w:val="24"/>
        </w:rPr>
      </w:pPr>
      <w:r>
        <w:rPr>
          <w:rFonts w:ascii="Times New Roman" w:eastAsia="Times New Roman" w:hAnsi="Times New Roman"/>
          <w:color w:val="000000"/>
          <w:sz w:val="24"/>
        </w:rPr>
        <w:t>Общие и конкретные для отдельных видов работ мероприятия по охране труда должны быть детально проработаны и отражены в специальном разделе ППР, ТК. С ППР, ТК должен быть ознакомлен весь персонал, участвующий в производстве работ на данном участке под роспись.</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z w:val="24"/>
        </w:rPr>
      </w:pPr>
      <w:bookmarkStart w:id="99" w:name="пп_10_2_7"/>
      <w:bookmarkStart w:id="100" w:name="_Ref498599150"/>
      <w:bookmarkEnd w:id="99"/>
      <w:r>
        <w:rPr>
          <w:rFonts w:ascii="Times New Roman" w:eastAsia="Times New Roman" w:hAnsi="Times New Roman"/>
          <w:color w:val="000000"/>
          <w:sz w:val="24"/>
        </w:rPr>
        <w:t xml:space="preserve">Уполномоченным лицом Подрядчика (СМО), имеющим право подписи акта-допуска согласно сопроводительному письму, совместно с представителем Заказчика, имеющим право подписи акта-допуска на объекте, где будут производиться работы, оформляется акт-допуск для производства СМР на территории филиала по форме СНиП 12-03-2001 «Безопасность труда в строительстве. Часть 1. Общие требования». Форма акта-допуска и указания по его заполнению указаны в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_Ref498599892 \r \h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sidR="001C38CD">
        <w:rPr>
          <w:rFonts w:ascii="Times New Roman" w:eastAsia="Times New Roman" w:hAnsi="Times New Roman"/>
          <w:color w:val="000000"/>
          <w:sz w:val="24"/>
        </w:rPr>
        <w:t>10.5</w:t>
      </w:r>
      <w:r>
        <w:rPr>
          <w:rFonts w:ascii="Times New Roman" w:eastAsia="Times New Roman" w:hAnsi="Times New Roman"/>
          <w:color w:val="000000"/>
          <w:sz w:val="24"/>
        </w:rPr>
        <w:fldChar w:fldCharType="end"/>
      </w:r>
      <w:r>
        <w:rPr>
          <w:rFonts w:ascii="Times New Roman" w:eastAsia="Times New Roman" w:hAnsi="Times New Roman"/>
          <w:color w:val="000000"/>
          <w:sz w:val="24"/>
        </w:rPr>
        <w:t xml:space="preserve"> к настоящему Регламенту.</w:t>
      </w:r>
      <w:bookmarkEnd w:id="100"/>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pacing w:val="24"/>
          <w:sz w:val="24"/>
        </w:rPr>
      </w:pPr>
      <w:r>
        <w:rPr>
          <w:rFonts w:ascii="Times New Roman" w:eastAsia="Times New Roman" w:hAnsi="Times New Roman"/>
          <w:color w:val="000000"/>
          <w:spacing w:val="8"/>
          <w:sz w:val="24"/>
        </w:rPr>
        <w:t xml:space="preserve">Акт-допуск выписывается в 2-х экземплярах, один из которых </w:t>
      </w:r>
      <w:r>
        <w:rPr>
          <w:rFonts w:ascii="Times New Roman" w:eastAsia="Times New Roman" w:hAnsi="Times New Roman"/>
          <w:color w:val="000000"/>
          <w:sz w:val="24"/>
        </w:rPr>
        <w:t xml:space="preserve">остается у ответственного руководителя работ Подрядчика, второй – у </w:t>
      </w:r>
      <w:r>
        <w:rPr>
          <w:rFonts w:ascii="Times New Roman" w:eastAsia="Times New Roman" w:hAnsi="Times New Roman"/>
          <w:color w:val="000000"/>
          <w:spacing w:val="3"/>
          <w:sz w:val="24"/>
        </w:rPr>
        <w:t xml:space="preserve">представителя Заказчика, ответственного за производство подрядных работ, </w:t>
      </w:r>
      <w:r>
        <w:rPr>
          <w:rFonts w:ascii="Times New Roman" w:eastAsia="Times New Roman" w:hAnsi="Times New Roman"/>
          <w:color w:val="000000"/>
          <w:spacing w:val="2"/>
          <w:sz w:val="24"/>
        </w:rPr>
        <w:t xml:space="preserve">для возможности осуществления контроля по закрепленным за ними </w:t>
      </w:r>
      <w:r>
        <w:rPr>
          <w:rFonts w:ascii="Times New Roman" w:eastAsia="Times New Roman" w:hAnsi="Times New Roman"/>
          <w:color w:val="000000"/>
          <w:spacing w:val="1"/>
          <w:sz w:val="24"/>
        </w:rPr>
        <w:t>позициям. Копии акта-допуска направляют руководству обеих сторон.</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z w:val="24"/>
        </w:rPr>
      </w:pPr>
      <w:r>
        <w:rPr>
          <w:rFonts w:ascii="Times New Roman" w:eastAsia="Times New Roman" w:hAnsi="Times New Roman"/>
          <w:color w:val="000000"/>
          <w:sz w:val="24"/>
        </w:rPr>
        <w:t>Актом-допуском должны быть определены:</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 xml:space="preserve">Места создания видимых разрывов электрической схемы, образованных </w:t>
      </w:r>
      <w:proofErr w:type="gramStart"/>
      <w:r>
        <w:rPr>
          <w:rFonts w:ascii="Times New Roman" w:eastAsia="Times New Roman" w:hAnsi="Times New Roman"/>
          <w:color w:val="000000"/>
          <w:sz w:val="24"/>
        </w:rPr>
        <w:t>для отделения</w:t>
      </w:r>
      <w:proofErr w:type="gramEnd"/>
      <w:r>
        <w:rPr>
          <w:rFonts w:ascii="Times New Roman" w:eastAsia="Times New Roman" w:hAnsi="Times New Roman"/>
          <w:color w:val="000000"/>
          <w:sz w:val="24"/>
        </w:rPr>
        <w:t xml:space="preserve"> выделенного для СМО участка от действующей электроустановки, и места установки защитного заземления;</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Место и вид ограждений, исключающих возможность ошибочного проникновения работников СМО за пределы зоны работ;</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Место входа (выхода) и въезда (выезда) в зону работ;</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Наличие опасных и вредных факторов;</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Согласование с третьей стороной, в случае наличия опасного или вредного фактора третьей стороны (газопровод, кабельные линии силовые или связи и др.).</w:t>
      </w:r>
    </w:p>
    <w:p w:rsidR="005D084D" w:rsidRDefault="005134FD">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z w:val="24"/>
        </w:rPr>
      </w:pPr>
      <w:r>
        <w:rPr>
          <w:rFonts w:ascii="Times New Roman" w:eastAsia="Times New Roman" w:hAnsi="Times New Roman"/>
          <w:color w:val="000000"/>
          <w:spacing w:val="-1"/>
          <w:sz w:val="24"/>
        </w:rPr>
        <w:t>Ответственность за соблюдение мероприятий, предусмотренных актом-допуском, несут лица, подписавшие его со стороны Подрядчика и Заказчика, в электроустановках которого производятся работы. Акт-допуск служит основанием для последующей выдачи наряда-допуска</w:t>
      </w:r>
      <w:r>
        <w:rPr>
          <w:rFonts w:ascii="Times New Roman" w:eastAsia="Times New Roman" w:hAnsi="Times New Roman"/>
          <w:color w:val="000000"/>
          <w:sz w:val="24"/>
        </w:rPr>
        <w:t>.</w:t>
      </w:r>
    </w:p>
    <w:p w:rsidR="005D084D" w:rsidRDefault="005134FD">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bookmarkStart w:id="101" w:name="пп_10_2_11"/>
      <w:bookmarkStart w:id="102" w:name="_Ref498599190"/>
      <w:bookmarkEnd w:id="101"/>
      <w:r>
        <w:rPr>
          <w:rFonts w:ascii="Times New Roman" w:eastAsia="Times New Roman" w:hAnsi="Times New Roman"/>
          <w:color w:val="000000"/>
          <w:spacing w:val="1"/>
          <w:sz w:val="24"/>
        </w:rPr>
        <w:t xml:space="preserve">Персонал Подрядчика (СМО) по прибытии на место проведения работ должен пройти вводный инструктаж в </w:t>
      </w:r>
      <w:proofErr w:type="spellStart"/>
      <w:r>
        <w:rPr>
          <w:rFonts w:ascii="Times New Roman" w:eastAsia="Times New Roman" w:hAnsi="Times New Roman"/>
          <w:color w:val="000000"/>
          <w:spacing w:val="1"/>
          <w:sz w:val="24"/>
        </w:rPr>
        <w:t>СПБиПК</w:t>
      </w:r>
      <w:proofErr w:type="spellEnd"/>
      <w:r>
        <w:rPr>
          <w:rFonts w:ascii="Times New Roman" w:eastAsia="Times New Roman" w:hAnsi="Times New Roman"/>
          <w:color w:val="000000"/>
          <w:spacing w:val="1"/>
          <w:sz w:val="24"/>
        </w:rPr>
        <w:t xml:space="preserve"> Заказчика (или в структурном подразделении у работника, на которого приказом по филиалу возложены эти обязанности) и первичный  инструктаж на рабочем месте с учетом местных особенностей и опасных факторов, имеющихся на участке работ, ознакомиться с имеющимися на рабочих местах опасностями и рисками, с Перечнями потенциальных опасностей при выполнении работ на подстанциях и ВЛ АО «</w:t>
      </w:r>
      <w:proofErr w:type="spellStart"/>
      <w:r>
        <w:rPr>
          <w:rFonts w:ascii="Times New Roman" w:eastAsia="Times New Roman" w:hAnsi="Times New Roman"/>
          <w:color w:val="000000"/>
          <w:spacing w:val="1"/>
          <w:sz w:val="24"/>
        </w:rPr>
        <w:t>Тюменьэнерго</w:t>
      </w:r>
      <w:proofErr w:type="spellEnd"/>
      <w:r>
        <w:rPr>
          <w:rFonts w:ascii="Times New Roman" w:eastAsia="Times New Roman" w:hAnsi="Times New Roman"/>
          <w:color w:val="000000"/>
          <w:spacing w:val="1"/>
          <w:sz w:val="24"/>
        </w:rPr>
        <w:t xml:space="preserve">», перечнем </w:t>
      </w:r>
      <w:proofErr w:type="spellStart"/>
      <w:r>
        <w:rPr>
          <w:rFonts w:ascii="Times New Roman" w:eastAsia="Times New Roman" w:hAnsi="Times New Roman"/>
          <w:color w:val="000000"/>
          <w:spacing w:val="1"/>
          <w:sz w:val="24"/>
        </w:rPr>
        <w:t>травмоопасных</w:t>
      </w:r>
      <w:proofErr w:type="spellEnd"/>
      <w:r>
        <w:rPr>
          <w:rFonts w:ascii="Times New Roman" w:eastAsia="Times New Roman" w:hAnsi="Times New Roman"/>
          <w:color w:val="000000"/>
          <w:spacing w:val="1"/>
          <w:sz w:val="24"/>
        </w:rPr>
        <w:t xml:space="preserve"> мест.</w:t>
      </w:r>
      <w:bookmarkEnd w:id="102"/>
    </w:p>
    <w:p w:rsidR="005D084D" w:rsidRDefault="005134FD">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Первичный инструктаж проводит руководитель подразделения Заказчика, на объекте которого предстоит работать персоналу подрядной организации (СМО). Первичный инструктаж проводится по программам, разработанным в подразделении Заказчика для персонала СМО.</w:t>
      </w:r>
    </w:p>
    <w:p w:rsidR="005D084D" w:rsidRDefault="005134FD">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Работники СМО, имеющие право выдачи нарядов и быть ответственными руководителями (исполнителями) работ, дополнительно должны изучить разделы законодательных и нормативных актов в части, касающейся выполняемых работ, и пройти инструктаж по схемам электроустановки с обязательным включением в него вопросов охраны труда. Инструктаж завершается собеседованием и проверкой знаний устным опросом.</w:t>
      </w:r>
    </w:p>
    <w:p w:rsidR="005D084D" w:rsidRDefault="005134FD">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Проведение первичного инструктажа фиксируется в журнале регистрации инструктажей подразделения Заказчика, а целевого инструктажа в наряде-допуске.</w:t>
      </w:r>
    </w:p>
    <w:p w:rsidR="005D084D" w:rsidRDefault="005134FD">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 xml:space="preserve">После прохождения инструктажей персоналу Подрядчика выдается вкладыш в удостоверение </w:t>
      </w:r>
      <w:hyperlink w:anchor="Приложение_9" w:history="1">
        <w:r>
          <w:rPr>
            <w:rFonts w:ascii="Times New Roman" w:eastAsia="Times New Roman" w:hAnsi="Times New Roman"/>
            <w:color w:val="000000"/>
            <w:spacing w:val="-1"/>
            <w:sz w:val="24"/>
          </w:rPr>
          <w:t xml:space="preserve">(по форме п. </w:t>
        </w:r>
        <w:r>
          <w:rPr>
            <w:rFonts w:ascii="Times New Roman" w:eastAsia="Times New Roman" w:hAnsi="Times New Roman"/>
            <w:color w:val="000000"/>
            <w:spacing w:val="-1"/>
            <w:sz w:val="24"/>
          </w:rPr>
          <w:fldChar w:fldCharType="begin"/>
        </w:r>
        <w:r>
          <w:rPr>
            <w:rFonts w:ascii="Times New Roman" w:eastAsia="Times New Roman" w:hAnsi="Times New Roman"/>
            <w:color w:val="000000"/>
            <w:spacing w:val="-1"/>
            <w:sz w:val="24"/>
          </w:rPr>
          <w:instrText xml:space="preserve"> REF _Ref498599978 \r \h </w:instrText>
        </w:r>
        <w:r>
          <w:rPr>
            <w:rFonts w:ascii="Times New Roman" w:eastAsia="Times New Roman" w:hAnsi="Times New Roman"/>
            <w:color w:val="000000"/>
            <w:spacing w:val="-1"/>
            <w:sz w:val="24"/>
          </w:rPr>
        </w:r>
        <w:r>
          <w:rPr>
            <w:rFonts w:ascii="Times New Roman" w:eastAsia="Times New Roman" w:hAnsi="Times New Roman"/>
            <w:color w:val="000000"/>
            <w:spacing w:val="-1"/>
            <w:sz w:val="24"/>
          </w:rPr>
          <w:fldChar w:fldCharType="separate"/>
        </w:r>
        <w:r w:rsidR="001C38CD">
          <w:rPr>
            <w:rFonts w:ascii="Times New Roman" w:eastAsia="Times New Roman" w:hAnsi="Times New Roman"/>
            <w:color w:val="000000"/>
            <w:spacing w:val="-1"/>
            <w:sz w:val="24"/>
          </w:rPr>
          <w:t>10.11</w:t>
        </w:r>
        <w:r>
          <w:rPr>
            <w:rFonts w:ascii="Times New Roman" w:eastAsia="Times New Roman" w:hAnsi="Times New Roman"/>
            <w:color w:val="000000"/>
            <w:spacing w:val="-1"/>
            <w:sz w:val="24"/>
          </w:rPr>
          <w:fldChar w:fldCharType="end"/>
        </w:r>
      </w:hyperlink>
      <w:r>
        <w:rPr>
          <w:rFonts w:ascii="Times New Roman" w:eastAsia="Times New Roman" w:hAnsi="Times New Roman"/>
          <w:color w:val="000000"/>
          <w:spacing w:val="-1"/>
          <w:sz w:val="24"/>
        </w:rPr>
        <w:t>), о том, что он прошел вводный и первичный инструктаж.</w:t>
      </w:r>
    </w:p>
    <w:p w:rsidR="005D084D" w:rsidRDefault="005134FD">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Персонал СМО по прибытии на объект для прохождения инструктажа должен представить представителю Заказчика удостоверение личности, а также удостоверения, подтверждающие прохождение аттестации на право производства специальных работ.</w:t>
      </w:r>
    </w:p>
    <w:p w:rsidR="005D084D" w:rsidRDefault="005134FD">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 xml:space="preserve">Работники СМО, выполняющие электромонтажные или сварочные работы должны иметь при себе удостоверение установленной формы о проверке норм и правил работы в электроустановках в соответствии с Правилами по охране труда при эксплуатации электроустановок с отметкой о группе по электробезопасности, присвоенной комиссией СМО или органами </w:t>
      </w:r>
      <w:proofErr w:type="spellStart"/>
      <w:r>
        <w:rPr>
          <w:rFonts w:ascii="Times New Roman" w:eastAsia="Times New Roman" w:hAnsi="Times New Roman"/>
          <w:color w:val="000000"/>
          <w:spacing w:val="-1"/>
          <w:sz w:val="24"/>
        </w:rPr>
        <w:t>Ростехнадзора</w:t>
      </w:r>
      <w:proofErr w:type="spellEnd"/>
      <w:r>
        <w:rPr>
          <w:rFonts w:ascii="Times New Roman" w:eastAsia="Times New Roman" w:hAnsi="Times New Roman"/>
          <w:color w:val="000000"/>
          <w:spacing w:val="-1"/>
          <w:sz w:val="24"/>
        </w:rPr>
        <w:t>.</w:t>
      </w:r>
    </w:p>
    <w:p w:rsidR="005D084D" w:rsidRDefault="005134FD">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 xml:space="preserve">У </w:t>
      </w:r>
      <w:proofErr w:type="spellStart"/>
      <w:r>
        <w:rPr>
          <w:rFonts w:ascii="Times New Roman" w:eastAsia="Times New Roman" w:hAnsi="Times New Roman"/>
          <w:color w:val="000000"/>
          <w:spacing w:val="-1"/>
          <w:sz w:val="24"/>
        </w:rPr>
        <w:t>электротехнологического</w:t>
      </w:r>
      <w:proofErr w:type="spellEnd"/>
      <w:r>
        <w:rPr>
          <w:rFonts w:ascii="Times New Roman" w:eastAsia="Times New Roman" w:hAnsi="Times New Roman"/>
          <w:color w:val="000000"/>
          <w:spacing w:val="-1"/>
          <w:sz w:val="24"/>
        </w:rPr>
        <w:t xml:space="preserve"> персонала СМО, водителей, крановщиков, машинистов, стропальщиков, работающих в ДЭУ и охранной зоне ВЛ, а также лиц должна быть группа по электробезопасности не ниже 2, а у специалиста ответственного за безопасное производство работ с применением подъемных сооружений не ниже 3, а в электроустановках выше 1000 </w:t>
      </w:r>
      <w:proofErr w:type="gramStart"/>
      <w:r>
        <w:rPr>
          <w:rFonts w:ascii="Times New Roman" w:eastAsia="Times New Roman" w:hAnsi="Times New Roman"/>
          <w:color w:val="000000"/>
          <w:spacing w:val="-1"/>
          <w:sz w:val="24"/>
        </w:rPr>
        <w:t>В</w:t>
      </w:r>
      <w:proofErr w:type="gramEnd"/>
      <w:r>
        <w:rPr>
          <w:rFonts w:ascii="Times New Roman" w:eastAsia="Times New Roman" w:hAnsi="Times New Roman"/>
          <w:color w:val="000000"/>
          <w:spacing w:val="-1"/>
          <w:sz w:val="24"/>
        </w:rPr>
        <w:t xml:space="preserve"> с группой 4.</w:t>
      </w:r>
    </w:p>
    <w:p w:rsidR="005D084D" w:rsidRDefault="005134FD">
      <w:pPr>
        <w:pStyle w:val="af8"/>
        <w:numPr>
          <w:ilvl w:val="2"/>
          <w:numId w:val="1"/>
        </w:numPr>
        <w:tabs>
          <w:tab w:val="left" w:pos="0"/>
          <w:tab w:val="left" w:pos="1418"/>
        </w:tabs>
        <w:spacing w:before="120"/>
        <w:ind w:left="0" w:firstLine="567"/>
        <w:contextualSpacing w:val="0"/>
        <w:jc w:val="both"/>
        <w:rPr>
          <w:rFonts w:ascii="Times New Roman" w:eastAsia="Times New Roman" w:hAnsi="Times New Roman"/>
          <w:color w:val="000000"/>
          <w:spacing w:val="-1"/>
          <w:sz w:val="24"/>
        </w:rPr>
      </w:pPr>
      <w:r>
        <w:rPr>
          <w:rFonts w:ascii="Times New Roman" w:eastAsia="Times New Roman" w:hAnsi="Times New Roman"/>
          <w:color w:val="000000"/>
          <w:spacing w:val="-1"/>
          <w:sz w:val="24"/>
        </w:rPr>
        <w:t>Работники, выполняющие огневые работ должны иметь удостоверение, подтверждающее его обучение в специализированной организации по пожарно-техническому минимуму и талон по технике пожарной безопасности.</w:t>
      </w:r>
    </w:p>
    <w:p w:rsidR="005D084D" w:rsidRDefault="005134FD">
      <w:pPr>
        <w:pStyle w:val="af8"/>
        <w:keepNext/>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103" w:name="_Ref413312211"/>
      <w:bookmarkStart w:id="104" w:name="_Toc413328739"/>
      <w:bookmarkStart w:id="105" w:name="_Toc500925936"/>
      <w:r>
        <w:rPr>
          <w:rFonts w:ascii="Times New Roman" w:hAnsi="Times New Roman"/>
          <w:sz w:val="28"/>
          <w:szCs w:val="28"/>
        </w:rPr>
        <w:t>Мероприятия по охране труда при подготовке к работам</w:t>
      </w:r>
      <w:bookmarkEnd w:id="103"/>
      <w:bookmarkEnd w:id="104"/>
      <w:bookmarkEnd w:id="105"/>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color w:val="000000"/>
          <w:sz w:val="24"/>
        </w:rPr>
      </w:pPr>
      <w:r>
        <w:rPr>
          <w:rFonts w:ascii="Times New Roman" w:eastAsia="Times New Roman" w:hAnsi="Times New Roman"/>
          <w:color w:val="000000"/>
          <w:sz w:val="24"/>
        </w:rPr>
        <w:t>Общие требования безопасности при подготовке к работам в действующих электроустановках.</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bookmarkStart w:id="106" w:name="пп_10_3_1_1"/>
      <w:bookmarkStart w:id="107" w:name="_Ref498599216"/>
      <w:bookmarkEnd w:id="106"/>
      <w:r>
        <w:rPr>
          <w:rFonts w:ascii="Times New Roman" w:eastAsia="Times New Roman" w:hAnsi="Times New Roman"/>
          <w:color w:val="000000"/>
          <w:sz w:val="24"/>
        </w:rPr>
        <w:t>Для выполнения работ в ДЭУ подрядная организация (СМО)</w:t>
      </w:r>
      <w:r>
        <w:rPr>
          <w:rFonts w:ascii="Times New Roman" w:eastAsia="Times New Roman" w:hAnsi="Times New Roman"/>
          <w:color w:val="000000"/>
          <w:sz w:val="24"/>
        </w:rPr>
        <w:br/>
        <w:t>в соответствии с действующим в АО «</w:t>
      </w:r>
      <w:proofErr w:type="spellStart"/>
      <w:r>
        <w:rPr>
          <w:rFonts w:ascii="Times New Roman" w:eastAsia="Times New Roman" w:hAnsi="Times New Roman"/>
          <w:color w:val="000000"/>
          <w:sz w:val="24"/>
        </w:rPr>
        <w:t>Тюменьэнерго</w:t>
      </w:r>
      <w:proofErr w:type="spellEnd"/>
      <w:r>
        <w:rPr>
          <w:rFonts w:ascii="Times New Roman" w:eastAsia="Times New Roman" w:hAnsi="Times New Roman"/>
          <w:color w:val="000000"/>
          <w:sz w:val="24"/>
        </w:rPr>
        <w:t>» порядком направляет запрос в подразделение Заказчика-владельца электроустановки, в котором должно быть указано:</w:t>
      </w:r>
      <w:bookmarkEnd w:id="107"/>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Объект, диспетчерское наименование установки, где планируются СМР.</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Дата, время начала и окончания работ.</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Вид, характер работ.</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bookmarkStart w:id="108" w:name="пп_10_3_1_2"/>
      <w:bookmarkStart w:id="109" w:name="_Ref498599238"/>
      <w:bookmarkEnd w:id="108"/>
      <w:r>
        <w:rPr>
          <w:rFonts w:ascii="Times New Roman" w:eastAsia="Times New Roman" w:hAnsi="Times New Roman"/>
          <w:color w:val="000000"/>
          <w:sz w:val="24"/>
        </w:rPr>
        <w:t>В зоне производства работ подрядная организация (СМО) проводит подготовительные мероприятия по обеспечению безопасного производства работ в объемах, установленных организационно - технологической документацией (ПОС, ППР, ТК и др.).</w:t>
      </w:r>
      <w:bookmarkStart w:id="110" w:name="пп_10_3_1_3"/>
      <w:bookmarkEnd w:id="109"/>
      <w:bookmarkEnd w:id="110"/>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bookmarkStart w:id="111" w:name="_Ref498599321"/>
      <w:r>
        <w:rPr>
          <w:rFonts w:ascii="Times New Roman" w:eastAsia="Times New Roman" w:hAnsi="Times New Roman"/>
          <w:color w:val="000000"/>
          <w:sz w:val="24"/>
        </w:rPr>
        <w:t xml:space="preserve">В соответствии с актом-допуском на территории ДЭУ до и после выполнения основных СМР Подрядчиком (СМО) должны быть проведены: планировка строительной площадки, установка (снятие) постоянных ограждений, монтаж (демонтаж) освещения и т.д. Предварительные работы должны выполняться по отдельному наряду-допуску по форме СНиП 12-03-2001 (приложение Д), выписанному работником СМО, имеющим право выдачи нарядов и, при необходимости, наряду-допуску по форме Правил по охране труда при эксплуатации электроустановок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_Ref498600047 \r \h  \* MERGEFORMAT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sidR="001C38CD">
        <w:rPr>
          <w:rFonts w:ascii="Times New Roman" w:eastAsia="Times New Roman" w:hAnsi="Times New Roman"/>
          <w:color w:val="000000"/>
          <w:sz w:val="24"/>
        </w:rPr>
        <w:t>10.7</w:t>
      </w:r>
      <w:r>
        <w:rPr>
          <w:rFonts w:ascii="Times New Roman" w:eastAsia="Times New Roman" w:hAnsi="Times New Roman"/>
          <w:color w:val="000000"/>
          <w:sz w:val="24"/>
        </w:rPr>
        <w:fldChar w:fldCharType="end"/>
      </w:r>
      <w:r>
        <w:rPr>
          <w:rFonts w:ascii="Times New Roman" w:eastAsia="Times New Roman" w:hAnsi="Times New Roman"/>
          <w:color w:val="000000"/>
          <w:sz w:val="24"/>
        </w:rPr>
        <w:t xml:space="preserve">.), выданного на наблюдающего из персонала Заказчика, согласно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_Ref498599479 \r \h  \* MERGEFORMAT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sidR="001C38CD">
        <w:rPr>
          <w:rFonts w:ascii="Times New Roman" w:eastAsia="Times New Roman" w:hAnsi="Times New Roman"/>
          <w:color w:val="000000"/>
          <w:sz w:val="24"/>
        </w:rPr>
        <w:t>6.3.1.22</w:t>
      </w:r>
      <w:r>
        <w:rPr>
          <w:rFonts w:ascii="Times New Roman" w:eastAsia="Times New Roman" w:hAnsi="Times New Roman"/>
          <w:color w:val="000000"/>
          <w:sz w:val="24"/>
        </w:rPr>
        <w:fldChar w:fldCharType="end"/>
      </w:r>
      <w:r>
        <w:rPr>
          <w:rFonts w:ascii="Times New Roman" w:eastAsia="Times New Roman" w:hAnsi="Times New Roman"/>
          <w:color w:val="000000"/>
          <w:sz w:val="24"/>
        </w:rPr>
        <w:t xml:space="preserve"> настоящего Регламента.</w:t>
      </w:r>
      <w:bookmarkEnd w:id="111"/>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 xml:space="preserve">При производстве СМР на территории населенных пунктов во избежание доступа посторонних лиц подрядная организация (СМО) обеспечивает временное (до окончания СМР и приемки выполненных работ Заказчиком) ограждение производственной территории. В соответствии с требованиями СНиП 12-03-2001 высота ограждения должна быть не менее </w:t>
      </w:r>
      <w:smartTag w:uri="urn:schemas-microsoft-com:office:smarttags" w:element="metricconverter">
        <w:smartTagPr>
          <w:attr w:name="ProductID" w:val="1,6 м"/>
        </w:smartTagPr>
        <w:r>
          <w:rPr>
            <w:rFonts w:ascii="Times New Roman" w:eastAsia="Times New Roman" w:hAnsi="Times New Roman"/>
            <w:color w:val="000000"/>
            <w:sz w:val="24"/>
          </w:rPr>
          <w:t>1,6 м</w:t>
        </w:r>
      </w:smartTag>
      <w:r>
        <w:rPr>
          <w:rFonts w:ascii="Times New Roman" w:eastAsia="Times New Roman" w:hAnsi="Times New Roman"/>
          <w:color w:val="000000"/>
          <w:sz w:val="24"/>
        </w:rPr>
        <w:t xml:space="preserve">, а высота ограждения, примыкающего к местам массового прохода людей, – не менее </w:t>
      </w:r>
      <w:smartTag w:uri="urn:schemas-microsoft-com:office:smarttags" w:element="metricconverter">
        <w:smartTagPr>
          <w:attr w:name="ProductID" w:val="2 м"/>
        </w:smartTagPr>
        <w:r>
          <w:rPr>
            <w:rFonts w:ascii="Times New Roman" w:eastAsia="Times New Roman" w:hAnsi="Times New Roman"/>
            <w:color w:val="000000"/>
            <w:sz w:val="24"/>
          </w:rPr>
          <w:t>2 м</w:t>
        </w:r>
      </w:smartTag>
      <w:r>
        <w:rPr>
          <w:rFonts w:ascii="Times New Roman" w:eastAsia="Times New Roman" w:hAnsi="Times New Roman"/>
          <w:color w:val="000000"/>
          <w:sz w:val="24"/>
        </w:rPr>
        <w:t>. Ограждения должны быть оборудованы сплошным защитным козырьком, который должен выдерживать действие снеговой нагрузки, а также нагрузки от падения одиночных мелких предметов. Ограждения не должны иметь проемов, кроме ворот и калиток, контролируемых СМО в течение всего рабочего времени и запираемых после его окончания.</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 xml:space="preserve">Установка бытовых и производственных модулей (вагончиков) Подрядчика на территории ОРУ запрещается. Допускается установка модулей на хозяйственной территории объектов Заказчика после согласования с руководством организации-владельца электроустановки и составлением Акта на допуск и установку передвижного сооружения (вагона) (по форме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_Ref498600202 \r \h  \* MERGEFORMAT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sidR="001C38CD">
        <w:rPr>
          <w:rFonts w:ascii="Times New Roman" w:eastAsia="Times New Roman" w:hAnsi="Times New Roman"/>
          <w:color w:val="000000"/>
          <w:sz w:val="24"/>
        </w:rPr>
        <w:t>10.10</w:t>
      </w:r>
      <w:r>
        <w:rPr>
          <w:rFonts w:ascii="Times New Roman" w:eastAsia="Times New Roman" w:hAnsi="Times New Roman"/>
          <w:color w:val="000000"/>
          <w:sz w:val="24"/>
        </w:rPr>
        <w:fldChar w:fldCharType="end"/>
      </w:r>
      <w:r>
        <w:rPr>
          <w:rFonts w:ascii="Times New Roman" w:eastAsia="Times New Roman" w:hAnsi="Times New Roman"/>
          <w:color w:val="000000"/>
          <w:sz w:val="24"/>
        </w:rPr>
        <w:t>).</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В выделенной зоне работ подрядная организация (СМО) обеспечивает наличие средств пожаротушения. Места размещения средств пожарной безопасности и специально оборудованные места для курения должны быть обозначены специальными знаками пожарной безопасности.</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Подрядчик (СМО) обеспечивает освещение рабочих мест, проездов и подходов к ним при производстве работ в темное время суток. Освещение должно быть равномерным, без слепящего действия.</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У входа (въезда) в огражденную выделенную зону руководитель работ подрядной организации (СМО) организовывает установку щита со схемой внутрипостроечных дорог и проездов с указанием мест складирования материалов и конструкций, размещения средств пожарной безопасности, мест разворота транспортных средств.</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До начала работ бригады СМО в населенных пунктах, местах пересечения шоссейных и железных дорог у въезда на строительную площадку Подрядчик обязан установить информационный щит, содержащий:</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Название организации Заказчика.</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Характер и объем выполняемых работ.</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Реквизиты подрядных (субподрядных) организаций с указанием № телефонов ответственных лиц.</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Сроки начала и окончания строительства (реконструкции).</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12" w:name="пп_10_3_1_10"/>
      <w:bookmarkStart w:id="113" w:name="_Ref498599359"/>
      <w:bookmarkEnd w:id="112"/>
      <w:r>
        <w:rPr>
          <w:rFonts w:ascii="Times New Roman" w:eastAsia="Times New Roman" w:hAnsi="Times New Roman"/>
          <w:color w:val="000000"/>
          <w:sz w:val="24"/>
        </w:rPr>
        <w:t>Окончание подготовительных работ принимается комиссией</w:t>
      </w:r>
      <w:r>
        <w:rPr>
          <w:rFonts w:ascii="Times New Roman" w:eastAsia="Times New Roman" w:hAnsi="Times New Roman"/>
          <w:color w:val="000000"/>
          <w:sz w:val="24"/>
        </w:rPr>
        <w:br/>
        <w:t>в составе представителей Заказчика и Подрядчика (СМО) по акту о</w:t>
      </w:r>
      <w:r>
        <w:rPr>
          <w:rFonts w:ascii="Times New Roman" w:eastAsia="Times New Roman" w:hAnsi="Times New Roman"/>
          <w:color w:val="000000"/>
          <w:sz w:val="24"/>
        </w:rPr>
        <w:br/>
        <w:t xml:space="preserve">соответствии выполненных внеплощадочных и внутриплощадочных работ требованиям безопасности труда и готовности объекта к началу строительства </w:t>
      </w:r>
      <w:hyperlink w:anchor="Приложение_4" w:history="1">
        <w:r>
          <w:rPr>
            <w:rFonts w:ascii="Times New Roman" w:eastAsia="Times New Roman" w:hAnsi="Times New Roman"/>
            <w:color w:val="000000"/>
            <w:sz w:val="24"/>
          </w:rPr>
          <w:t xml:space="preserve">(по форме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_Ref498600269 \r \h  \* MERGEFORMAT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sidR="001C38CD">
          <w:rPr>
            <w:rFonts w:ascii="Times New Roman" w:eastAsia="Times New Roman" w:hAnsi="Times New Roman"/>
            <w:color w:val="000000"/>
            <w:sz w:val="24"/>
          </w:rPr>
          <w:t>10.6</w:t>
        </w:r>
        <w:r>
          <w:rPr>
            <w:rFonts w:ascii="Times New Roman" w:eastAsia="Times New Roman" w:hAnsi="Times New Roman"/>
            <w:color w:val="000000"/>
            <w:sz w:val="24"/>
          </w:rPr>
          <w:fldChar w:fldCharType="end"/>
        </w:r>
        <w:r>
          <w:rPr>
            <w:rFonts w:ascii="Times New Roman" w:eastAsia="Times New Roman" w:hAnsi="Times New Roman"/>
            <w:color w:val="000000"/>
            <w:sz w:val="24"/>
          </w:rPr>
          <w:t>.).</w:t>
        </w:r>
      </w:hyperlink>
      <w:bookmarkStart w:id="114" w:name="пп_10_3_1_11"/>
      <w:bookmarkEnd w:id="113"/>
      <w:bookmarkEnd w:id="114"/>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15" w:name="_Ref498599434"/>
      <w:r>
        <w:rPr>
          <w:rFonts w:ascii="Times New Roman" w:eastAsia="Times New Roman" w:hAnsi="Times New Roman"/>
          <w:color w:val="000000"/>
          <w:sz w:val="24"/>
        </w:rPr>
        <w:t xml:space="preserve">После подписания комиссией акта о соответствии выполненных внеплощадочных и внутриплощадочных работ требованиям безопасности труда и готовности объекта к началу строительства представитель Подрядчика в лице, ответственного за выдачу наряда-допуска, выписывает наряд-допуск по форме СНиП 12-03-2001 (далее – наряд-допуск СНиП) на производство работ в местах действия опасных или вредных факторов </w:t>
      </w:r>
      <w:hyperlink w:anchor="Приложение_6" w:history="1">
        <w:r>
          <w:rPr>
            <w:rFonts w:ascii="Times New Roman" w:eastAsia="Times New Roman" w:hAnsi="Times New Roman"/>
            <w:color w:val="000000"/>
            <w:sz w:val="24"/>
          </w:rPr>
          <w:t xml:space="preserve">(по форме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_Ref498600323 \r \h  \* MERGEFORMAT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sidR="001C38CD">
          <w:rPr>
            <w:rFonts w:ascii="Times New Roman" w:eastAsia="Times New Roman" w:hAnsi="Times New Roman"/>
            <w:color w:val="000000"/>
            <w:sz w:val="24"/>
          </w:rPr>
          <w:t>10.8</w:t>
        </w:r>
        <w:r>
          <w:rPr>
            <w:rFonts w:ascii="Times New Roman" w:eastAsia="Times New Roman" w:hAnsi="Times New Roman"/>
            <w:color w:val="000000"/>
            <w:sz w:val="24"/>
          </w:rPr>
          <w:fldChar w:fldCharType="end"/>
        </w:r>
        <w:r>
          <w:rPr>
            <w:rFonts w:ascii="Times New Roman" w:eastAsia="Times New Roman" w:hAnsi="Times New Roman"/>
            <w:color w:val="000000"/>
            <w:sz w:val="24"/>
          </w:rPr>
          <w:t>).</w:t>
        </w:r>
      </w:hyperlink>
      <w:bookmarkStart w:id="116" w:name="пп_10_3_1_12"/>
      <w:bookmarkEnd w:id="115"/>
      <w:bookmarkEnd w:id="116"/>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17" w:name="_Ref498599457"/>
      <w:r>
        <w:rPr>
          <w:rFonts w:ascii="Times New Roman" w:eastAsia="Times New Roman" w:hAnsi="Times New Roman"/>
          <w:color w:val="000000"/>
          <w:sz w:val="24"/>
        </w:rPr>
        <w:t>При составлении наряда-допуска СНиП должны учитываться требования мероприятий акта-допуска, обеспечивающие безопасность, с одной стороны, персонала СМО от действующего электрооборудования, а с другой стороны, безопасность персонала организации-владельца ДЭУ от опасных факторов, возникающих при производстве работ бригадами СМО. При невыполнении этих требований наряд-допуск СНиП возвращается Подрядчику на переоформление. Согласование необходимых мероприятий по подготовке рабочих мест осуществляется представителем Заказчика-владельца электроустановки, имеющего право подписи наряда-допуска СНиП, в п.8 наряда-допуска СНиП.</w:t>
      </w:r>
      <w:bookmarkEnd w:id="117"/>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Наряд-допуск СНиП на работу бригады СМО выписывается в трех экземплярах, один из которых выдается непосредственному руководителю, производителю работ (прорабу, мастеру) на срок, необходимый для выполнения заданного объема работ, другой – работнику Заказчика-владельца электроустановки, осуществляющего допуск, третий – ответственному лицу Заказчика, имеющему право согласования наряда-допуска СНиП. Наряд хранится до закрытия в папке открытых нарядов, а по окончании работ – 30 суток в папке закрытых нарядов Заказчика.</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При рукописном заполнении бланка наряда-допуска СНиП записи должны быть разборчивыми, внесение записей карандашом и исправление текста запрещается. Допускается заполнение бланка наряда-допуска СНиП с помощью персональных электронно-вычислительных машин.</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Если срок действия наряда-допуска СНиП истек, а работы не закончены, заявка и наряд продлеваются. Наряд может продлить лицо, выдавшее его, или лицо, имеющее право выдачи нарядов на срок до полного окончания работ. При продлении срока действия наряд вновь согласовывается (п. 8 наряда-допуска СНиП) с представителем Заказчика-владельца</w:t>
      </w:r>
      <w:r>
        <w:rPr>
          <w:rFonts w:ascii="Times New Roman" w:eastAsia="Times New Roman" w:hAnsi="Times New Roman"/>
          <w:color w:val="000000"/>
          <w:sz w:val="24"/>
        </w:rPr>
        <w:br/>
        <w:t>электроустановок, имеющим право подписи наряда-допуска СНиП.</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Расширение рабочего места, определенного нарядом - допуском СНиП, запрещается. При изменении условий производства работ, замене ответственного руководителя или производителя работ, изменении состава бригады более чем наполовину, необходима выдача нового наряда-допуска СНиП.</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В случае возникновения в процессе производства работ опасных или вредных производственных факторов, не предусмотренных нарядом-допуском, а также, если меры безопасности, определенные ранее, окажутся недостаточными, работы следует прекратить, наряды (по формам СНиП и Правил по охране труда при эксплуатации электроустановок) закрыть. Возобновление работ возможно только после оформления нового акта-допуска и выдачи новых нарядов-допусков с учетом изменившихся условий.</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Учет и регистрация работ по нарядам-допускам СНиП производятся Подрядчиком.</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При выполнении работ на одном производственном объекте двух и более бригад СМО согласование нарядов-допусков СНиП должно оформляться записью «Согласовано» на лицевой стороне нарядов и подписью работника, выдавшего наряд или руководителя работ.</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В случае, когда Подрядчик (СМО) не может обеспечить проведение работ в зоне действующего оборудования, Заказчик-владелец электроустановки может выполнить эту работу по своему наряду и силами своего персонала, что должно быть отражено в акте-допуске.</w:t>
      </w:r>
      <w:bookmarkStart w:id="118" w:name="пп_10_3_1_21"/>
      <w:bookmarkEnd w:id="118"/>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19" w:name="_Ref498599263"/>
      <w:r>
        <w:rPr>
          <w:rFonts w:ascii="Times New Roman" w:eastAsia="Times New Roman" w:hAnsi="Times New Roman"/>
          <w:color w:val="000000"/>
          <w:sz w:val="24"/>
        </w:rPr>
        <w:t>Подготовка рабочего места для выполнения строительно-монтажных и наладочных работ выполняется персоналом Заказчика - владельца ДЭУ по заявке представителя Заказчика, согласовывающего наряд-допуск (строка 8 наряда СНиП). В заявке должно быть указано:</w:t>
      </w:r>
      <w:bookmarkEnd w:id="119"/>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Объект, диспетчерское наименование установки, в которой планируются СМР.</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Дата, время начала и окончания работ.</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Вид, характер работ.</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Меры безопасности персонала СМО.</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Аварийная готовность.</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20" w:name="пп_10_3_1_22"/>
      <w:bookmarkStart w:id="121" w:name="_Ref498599479"/>
      <w:bookmarkEnd w:id="120"/>
      <w:r>
        <w:rPr>
          <w:rFonts w:ascii="Times New Roman" w:eastAsia="Times New Roman" w:hAnsi="Times New Roman"/>
          <w:color w:val="000000"/>
          <w:sz w:val="24"/>
        </w:rPr>
        <w:t xml:space="preserve">Первичный допуск к работам в полностью выделенной зоне на территории Заказчика-владельца электроустановки, в которой будут проводиться работы (место работы выделено стационарным ограждением, а пути прохода персонала и проезда транспорта не пересекают территории или помещения ДЭУ), осуществляет допускающий из персонала подразделения Заказчика с уведомлением вышестоящего оперативного персонала. Допуск к работе производится после проверки подготовки рабочего места, при этом допускающий должен доказать бригаде, что напряжение отсутствует, показом установленных заземлений или проверкой отсутствия напряжения, если заземления не видны с рабочего места, а в электроустановках напряжением 35 </w:t>
      </w:r>
      <w:proofErr w:type="spellStart"/>
      <w:r>
        <w:rPr>
          <w:rFonts w:ascii="Times New Roman" w:eastAsia="Times New Roman" w:hAnsi="Times New Roman"/>
          <w:color w:val="000000"/>
          <w:sz w:val="24"/>
        </w:rPr>
        <w:t>кВ</w:t>
      </w:r>
      <w:proofErr w:type="spellEnd"/>
      <w:r>
        <w:rPr>
          <w:rFonts w:ascii="Times New Roman" w:eastAsia="Times New Roman" w:hAnsi="Times New Roman"/>
          <w:color w:val="000000"/>
          <w:sz w:val="24"/>
        </w:rPr>
        <w:t xml:space="preserve"> и ниже (где позволяет конструктивное исполнение) – последующим прикосновением рукой к токоведущим частям. После этого допускающий расписывается в наряде-допуске СНиП, выданном работником СМО (п. 8 наряда), а руководитель работ бригады СМО проводит инструктаж членов бригады по безопасному ведению работ на территории ДЭУ и технологии выполнения СМР, и оформляет инструктаж записью в наряде-допуске СНиП. По завершении инструктажа работники СМО ставят подписи в наряде-допуске СНиП. Далее повторный допуск осуществляет руководитель работ бригады СМО.</w:t>
      </w:r>
      <w:bookmarkEnd w:id="121"/>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Ответственный руководитель (исполнитель) работ СМО не имеет права покидать рабочее место. В случае возникновения такой необходимости работы должны быть прекращены, а рабочие выведены из зоны работ.</w:t>
      </w:r>
      <w:bookmarkStart w:id="122" w:name="пп_10_3_1_24"/>
      <w:bookmarkEnd w:id="122"/>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23" w:name="_Ref498599295"/>
      <w:r>
        <w:rPr>
          <w:rFonts w:ascii="Times New Roman" w:eastAsia="Times New Roman" w:hAnsi="Times New Roman"/>
          <w:color w:val="000000"/>
          <w:sz w:val="24"/>
        </w:rPr>
        <w:t>В случаях, когда зона работ в действующем РУ не</w:t>
      </w:r>
      <w:r>
        <w:rPr>
          <w:rFonts w:ascii="Times New Roman" w:eastAsia="Times New Roman" w:hAnsi="Times New Roman"/>
          <w:color w:val="000000"/>
          <w:sz w:val="24"/>
        </w:rPr>
        <w:br/>
        <w:t>выгорожена или путь следования персонала СМО в выделенную зону работ</w:t>
      </w:r>
      <w:r>
        <w:rPr>
          <w:rFonts w:ascii="Times New Roman" w:eastAsia="Times New Roman" w:hAnsi="Times New Roman"/>
          <w:color w:val="000000"/>
          <w:sz w:val="24"/>
        </w:rPr>
        <w:br/>
        <w:t>проходит по территории или через помещения действующего РУ, а также в случае невозможности вывода электроустановки в разряд недействующих для выполнения работ бригадами, не имеющих права самостоятельной работы в электроустановках, дополнительно выдается наряд-допуск по форме Правил по охране труда при эксплуатации электроустановок на наблюдающего из персонала Заказчика-владельца ДЭУ (</w:t>
      </w:r>
      <w:hyperlink w:anchor="Приложение_5" w:history="1">
        <w:r>
          <w:rPr>
            <w:rFonts w:ascii="Times New Roman" w:eastAsia="Times New Roman" w:hAnsi="Times New Roman"/>
            <w:color w:val="000000"/>
            <w:sz w:val="24"/>
          </w:rPr>
          <w:t xml:space="preserve">по форме п. </w:t>
        </w:r>
        <w:r>
          <w:rPr>
            <w:rFonts w:ascii="Times New Roman" w:eastAsia="Times New Roman" w:hAnsi="Times New Roman"/>
            <w:color w:val="000000"/>
            <w:sz w:val="24"/>
          </w:rPr>
          <w:fldChar w:fldCharType="begin"/>
        </w:r>
        <w:r>
          <w:rPr>
            <w:rFonts w:ascii="Times New Roman" w:eastAsia="Times New Roman" w:hAnsi="Times New Roman"/>
            <w:color w:val="000000"/>
            <w:sz w:val="24"/>
          </w:rPr>
          <w:instrText xml:space="preserve"> REF _Ref498600047 \r \h  \* MERGEFORMAT </w:instrText>
        </w:r>
        <w:r>
          <w:rPr>
            <w:rFonts w:ascii="Times New Roman" w:eastAsia="Times New Roman" w:hAnsi="Times New Roman"/>
            <w:color w:val="000000"/>
            <w:sz w:val="24"/>
          </w:rPr>
        </w:r>
        <w:r>
          <w:rPr>
            <w:rFonts w:ascii="Times New Roman" w:eastAsia="Times New Roman" w:hAnsi="Times New Roman"/>
            <w:color w:val="000000"/>
            <w:sz w:val="24"/>
          </w:rPr>
          <w:fldChar w:fldCharType="separate"/>
        </w:r>
        <w:r w:rsidR="001C38CD">
          <w:rPr>
            <w:rFonts w:ascii="Times New Roman" w:eastAsia="Times New Roman" w:hAnsi="Times New Roman"/>
            <w:color w:val="000000"/>
            <w:sz w:val="24"/>
          </w:rPr>
          <w:t>10.7</w:t>
        </w:r>
        <w:r>
          <w:rPr>
            <w:rFonts w:ascii="Times New Roman" w:eastAsia="Times New Roman" w:hAnsi="Times New Roman"/>
            <w:color w:val="000000"/>
            <w:sz w:val="24"/>
          </w:rPr>
          <w:fldChar w:fldCharType="end"/>
        </w:r>
        <w:r>
          <w:rPr>
            <w:rFonts w:ascii="Times New Roman" w:eastAsia="Times New Roman" w:hAnsi="Times New Roman"/>
            <w:color w:val="000000"/>
            <w:sz w:val="24"/>
          </w:rPr>
          <w:t>).</w:t>
        </w:r>
      </w:hyperlink>
      <w:r>
        <w:rPr>
          <w:rFonts w:ascii="Times New Roman" w:eastAsia="Times New Roman" w:hAnsi="Times New Roman"/>
          <w:color w:val="000000"/>
          <w:sz w:val="24"/>
        </w:rPr>
        <w:t xml:space="preserve"> Вход (въезд) и выход (выезд) персонала СМО в выделенную зону работ в этом случае должны осуществляться под непосредственным надзором наблюдающего. В графе «Отдельные указания» наряда-допуска по форме Правил по охране труда при эксплуатации электроустановок, выданного на наблюдающего, вносится ФИО руководителя работ СМО с указанием его ответственности за безопасность труда, связанную с технологией выполняемых работ, в графе «Члены бригады» – список бригады СМО, которой в этом случае проводится целевой инструктаж, а также № наряда-допуска СНиП в графе «Поручается», копия которого скрепляется с нарядом-допуском по форме Правил по охране труда при эксплуатации электроустановок.</w:t>
      </w:r>
      <w:bookmarkStart w:id="124" w:name="пп_10_3_1_25"/>
      <w:bookmarkEnd w:id="123"/>
      <w:bookmarkEnd w:id="124"/>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bookmarkStart w:id="125" w:name="_Ref498599504"/>
      <w:r>
        <w:rPr>
          <w:rFonts w:ascii="Times New Roman" w:eastAsia="Times New Roman" w:hAnsi="Times New Roman"/>
          <w:color w:val="000000"/>
          <w:sz w:val="24"/>
        </w:rPr>
        <w:t>Первичный допуск к работам на территории организации должен проводиться допускающим из числа персонала организации - владельца электроустановок. Допускающий расписывается в наряде-допуске, выданном работником СМО, ответственным за выдачу наряда-допуска. После этого руководитель работ СМО разрешает приступить к работе. В тех случаях, когда зона работ не выгорожена или путь следования работников СМО в выделенную зону проходит по территории или через помещения действующего РУ, ежедневный допуск к работам персонала СМО должен выполнять допускающий, а работы в ней должны проводиться под надзором наблюдающего из числа персонала организации - владельца электроустановок. Наблюдающий наравне с ответственным руководителем (исполнителем) СМО несет ответственность за соответствие подготовленного рабочего места указаниям, предусмотренным в наряде-допуске,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Разрешение на повторный допуск фиксируется в оперативном журнале.</w:t>
      </w:r>
      <w:bookmarkEnd w:id="125"/>
      <w:r>
        <w:rPr>
          <w:rFonts w:ascii="Times New Roman" w:eastAsia="Times New Roman" w:hAnsi="Times New Roman"/>
          <w:color w:val="000000"/>
          <w:sz w:val="24"/>
        </w:rPr>
        <w:t xml:space="preserve">     </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Наблюдающий при ежедневном допуске должен проверить фактическое соответствие состава бригады списку, указанному в наряде-допуске СНиП. При изменении состава бригады целевой инструктаж по безопасности работ в отношении поражения электрическим током вновь прибывшим работникам проводит допускающий или наблюдающий из персонала Заказчика и руководитель работ бригады СМО.</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Наблюдающему запрещается совмещать надзор с выполнением какой-либо другой работы.</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Регистрация первичного допуска к работам персонала СМО с указанием номера наряда-допуска СНиП производится допускающим в оперативном журнале подразделения Заказчика.</w:t>
      </w:r>
      <w:bookmarkStart w:id="126" w:name="_Toc254019109"/>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Требования безопасности при подготовке к работам в охранной зоне ВЛ</w:t>
      </w:r>
      <w:bookmarkEnd w:id="126"/>
      <w:r>
        <w:rPr>
          <w:rFonts w:ascii="Times New Roman" w:eastAsia="Times New Roman" w:hAnsi="Times New Roman"/>
          <w:color w:val="000000"/>
          <w:sz w:val="24"/>
        </w:rPr>
        <w:t>:</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 xml:space="preserve">При производстве работы в охранной зоне линии электропередачи или в пределах разрывов, установленных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наряд – допуск СНиП может быть выдан только при наличии разрешения организации, эксплуатирующей линию электропередачи. Рекомендуемая форма Разрешения представлена в п. </w:t>
      </w:r>
      <w:hyperlink w:anchor="Приложение_7" w:history="1">
        <w:r>
          <w:rPr>
            <w:rFonts w:ascii="Times New Roman" w:hAnsi="Times New Roman"/>
            <w:sz w:val="24"/>
          </w:rPr>
          <w:fldChar w:fldCharType="begin"/>
        </w:r>
        <w:r>
          <w:rPr>
            <w:rFonts w:ascii="Times New Roman" w:hAnsi="Times New Roman"/>
            <w:sz w:val="24"/>
          </w:rPr>
          <w:instrText xml:space="preserve"> REF _Ref498600504 \r \h  \* MERGEFORMAT </w:instrText>
        </w:r>
        <w:r>
          <w:rPr>
            <w:rFonts w:ascii="Times New Roman" w:hAnsi="Times New Roman"/>
            <w:sz w:val="24"/>
          </w:rPr>
        </w:r>
        <w:r>
          <w:rPr>
            <w:rFonts w:ascii="Times New Roman" w:hAnsi="Times New Roman"/>
            <w:sz w:val="24"/>
          </w:rPr>
          <w:fldChar w:fldCharType="separate"/>
        </w:r>
        <w:r w:rsidR="001C38CD">
          <w:rPr>
            <w:rFonts w:ascii="Times New Roman" w:hAnsi="Times New Roman"/>
            <w:sz w:val="24"/>
          </w:rPr>
          <w:t>10.9</w:t>
        </w:r>
        <w:r>
          <w:rPr>
            <w:rFonts w:ascii="Times New Roman" w:hAnsi="Times New Roman"/>
            <w:sz w:val="24"/>
          </w:rPr>
          <w:fldChar w:fldCharType="end"/>
        </w:r>
      </w:hyperlink>
      <w:r>
        <w:rPr>
          <w:rFonts w:ascii="Times New Roman" w:hAnsi="Times New Roman"/>
          <w:sz w:val="24"/>
        </w:rPr>
        <w:t>.</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До начала выполнения работ в охранной зоне линий электропередачи, находящихся под напряжением, ответственный руководитель СМО должен подать заявку организациям-владельцам ЛЭП на проведение соответствующих работ.</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Допуск персонала СМО к работам в охранной зоне линии электропередачи, находящейся под напряжением, а также в пролете пересечения с действующей ВЛ, проводят допускающий из персонала организации, эксплуатирующей линию электропередачи, и руководитель работ СМО. При этом допускающий осуществляет допуск ответственного руководителя и исполнителя каждой бригады СМО.</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К работам в охранной зоне отключенной линии электропередачи и на самой отключенной линии после установки защитных заземлений разрешается допускать только руководителя работ СМО, который затем производит допуск остального персонала СМО.</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В случае выполнения работ бригадой СМО в охранной зоне отключенных или находящихся под напряжением ВЛ в местах пересечения линий разного класса напряжения или принадлежащих разным владельцам, допуск к работам руководителя работ СМО производят сначала владельцы всех ЛЭП в соответствии с требованиями акта-допуска, после чего руководитель работ СМО допускает бригаду. В п.8 наряда-допуска СНиП все допускающие – представители владельцев ЛЭП должны поставить подписи, подтверждающие факт допуска бригады.</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Выполнение работ бригадой СМО в охранной зоне ВЛ, находящихся под напряжением, осуществляется под руководством руководителя работ СМО и с назначением наблюдающего из персонала организации, эксплуатирующей ВЛ (наряд-допуск по форме Правил по охране труда при эксплуатации электроустановок).</w:t>
      </w:r>
    </w:p>
    <w:p w:rsidR="005D084D" w:rsidRDefault="005134FD">
      <w:pPr>
        <w:pStyle w:val="af8"/>
        <w:numPr>
          <w:ilvl w:val="0"/>
          <w:numId w:val="6"/>
        </w:numPr>
        <w:tabs>
          <w:tab w:val="left" w:pos="851"/>
          <w:tab w:val="left" w:pos="1276"/>
        </w:tabs>
        <w:ind w:left="0" w:firstLine="567"/>
        <w:contextualSpacing w:val="0"/>
        <w:jc w:val="both"/>
        <w:rPr>
          <w:rFonts w:ascii="Times New Roman" w:hAnsi="Times New Roman"/>
          <w:sz w:val="24"/>
        </w:rPr>
      </w:pPr>
      <w:r>
        <w:rPr>
          <w:rFonts w:ascii="Times New Roman" w:hAnsi="Times New Roman"/>
          <w:sz w:val="24"/>
        </w:rPr>
        <w:t>Выполнение работ СМО в охранных зонах ВЛ с использованием подъемных сооружений с выдвижной частью допускается с учетом требований п. 47.15 Правил по охране труда при эксплуатации электроустановок и только при условии, если расстояние по воздуху от машины (механизма) или от ее выдвижной или подъемной части, от ее рабочего органа или поднимаемого груза в любом положении до ближайшего провода, находящегося под напряжением, будет не менее расстояния, указанного в таблице 1.</w:t>
      </w:r>
    </w:p>
    <w:p w:rsidR="005D084D" w:rsidRDefault="005134FD">
      <w:pPr>
        <w:shd w:val="clear" w:color="auto" w:fill="FFFFFF"/>
        <w:spacing w:before="120"/>
        <w:ind w:left="1831" w:right="1843"/>
        <w:jc w:val="center"/>
        <w:rPr>
          <w:rFonts w:ascii="Times New Roman" w:eastAsia="Times New Roman" w:hAnsi="Times New Roman"/>
          <w:sz w:val="24"/>
        </w:rPr>
      </w:pPr>
      <w:r>
        <w:rPr>
          <w:rFonts w:ascii="Times New Roman" w:eastAsia="Times New Roman" w:hAnsi="Times New Roman"/>
          <w:color w:val="000000"/>
          <w:spacing w:val="-2"/>
          <w:sz w:val="24"/>
        </w:rPr>
        <w:t xml:space="preserve">Допустимые расстояния до токоведущих частей, </w:t>
      </w:r>
      <w:r>
        <w:rPr>
          <w:rFonts w:ascii="Times New Roman" w:eastAsia="Times New Roman" w:hAnsi="Times New Roman"/>
          <w:color w:val="000000"/>
          <w:sz w:val="24"/>
        </w:rPr>
        <w:t>находящихся под напряжением</w:t>
      </w:r>
    </w:p>
    <w:p w:rsidR="005D084D" w:rsidRDefault="005134FD">
      <w:pPr>
        <w:shd w:val="clear" w:color="auto" w:fill="FFFFFF"/>
        <w:ind w:left="7690"/>
        <w:jc w:val="right"/>
        <w:rPr>
          <w:rFonts w:ascii="Times New Roman" w:eastAsia="Times New Roman" w:hAnsi="Times New Roman"/>
          <w:sz w:val="24"/>
        </w:rPr>
      </w:pPr>
      <w:r>
        <w:rPr>
          <w:rFonts w:ascii="Times New Roman" w:eastAsia="Times New Roman" w:hAnsi="Times New Roman"/>
          <w:color w:val="000000"/>
          <w:spacing w:val="-23"/>
          <w:sz w:val="24"/>
        </w:rPr>
        <w:t>Таблица 1</w:t>
      </w:r>
    </w:p>
    <w:p w:rsidR="005D084D" w:rsidRDefault="005D084D">
      <w:pPr>
        <w:spacing w:after="5"/>
        <w:rPr>
          <w:rFonts w:ascii="Times New Roman" w:eastAsia="Times New Roman" w:hAnsi="Times New Roman"/>
          <w:sz w:val="2"/>
          <w:szCs w:val="2"/>
        </w:rPr>
      </w:pPr>
    </w:p>
    <w:tbl>
      <w:tblPr>
        <w:tblW w:w="9308" w:type="dxa"/>
        <w:tblInd w:w="40" w:type="dxa"/>
        <w:tblLayout w:type="fixed"/>
        <w:tblCellMar>
          <w:left w:w="40" w:type="dxa"/>
          <w:right w:w="40" w:type="dxa"/>
        </w:tblCellMar>
        <w:tblLook w:val="0000" w:firstRow="0" w:lastRow="0" w:firstColumn="0" w:lastColumn="0" w:noHBand="0" w:noVBand="0"/>
      </w:tblPr>
      <w:tblGrid>
        <w:gridCol w:w="2410"/>
        <w:gridCol w:w="3530"/>
        <w:gridCol w:w="3368"/>
      </w:tblGrid>
      <w:tr w:rsidR="005D084D">
        <w:trPr>
          <w:trHeight w:hRule="exact" w:val="336"/>
        </w:trPr>
        <w:tc>
          <w:tcPr>
            <w:tcW w:w="2410" w:type="dxa"/>
            <w:vMerge w:val="restart"/>
            <w:tcBorders>
              <w:top w:val="single" w:sz="6" w:space="0" w:color="auto"/>
              <w:left w:val="single" w:sz="6" w:space="0" w:color="auto"/>
              <w:right w:val="single" w:sz="6" w:space="0" w:color="auto"/>
            </w:tcBorders>
            <w:shd w:val="clear" w:color="auto" w:fill="FFFFFF"/>
            <w:vAlign w:val="center"/>
          </w:tcPr>
          <w:p w:rsidR="005D084D" w:rsidRDefault="005134FD">
            <w:pPr>
              <w:shd w:val="clear" w:color="auto" w:fill="FFFFFF"/>
              <w:spacing w:line="274" w:lineRule="exact"/>
              <w:ind w:left="10" w:right="96"/>
              <w:jc w:val="center"/>
              <w:rPr>
                <w:rFonts w:ascii="Times New Roman" w:eastAsia="Times New Roman" w:hAnsi="Times New Roman"/>
                <w:sz w:val="24"/>
              </w:rPr>
            </w:pPr>
            <w:r>
              <w:rPr>
                <w:rFonts w:ascii="Times New Roman" w:eastAsia="Times New Roman" w:hAnsi="Times New Roman"/>
                <w:color w:val="000000"/>
                <w:spacing w:val="-8"/>
                <w:sz w:val="24"/>
              </w:rPr>
              <w:t xml:space="preserve">Напряжение ВЛ, </w:t>
            </w:r>
            <w:proofErr w:type="spellStart"/>
            <w:r>
              <w:rPr>
                <w:rFonts w:ascii="Times New Roman" w:eastAsia="Times New Roman" w:hAnsi="Times New Roman"/>
                <w:color w:val="000000"/>
                <w:spacing w:val="-15"/>
                <w:sz w:val="24"/>
              </w:rPr>
              <w:t>кВ</w:t>
            </w:r>
            <w:proofErr w:type="spellEnd"/>
          </w:p>
          <w:p w:rsidR="005D084D" w:rsidRDefault="005D084D">
            <w:pPr>
              <w:jc w:val="center"/>
              <w:rPr>
                <w:rFonts w:ascii="Times New Roman" w:eastAsia="Times New Roman" w:hAnsi="Times New Roman"/>
                <w:sz w:val="24"/>
              </w:rPr>
            </w:pPr>
          </w:p>
          <w:p w:rsidR="005D084D" w:rsidRDefault="005D084D">
            <w:pPr>
              <w:jc w:val="center"/>
              <w:rPr>
                <w:rFonts w:ascii="Times New Roman" w:eastAsia="Times New Roman" w:hAnsi="Times New Roman"/>
                <w:sz w:val="24"/>
              </w:rPr>
            </w:pPr>
          </w:p>
        </w:tc>
        <w:tc>
          <w:tcPr>
            <w:tcW w:w="6898"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D084D" w:rsidRDefault="005134FD">
            <w:pPr>
              <w:shd w:val="clear" w:color="auto" w:fill="FFFFFF"/>
              <w:ind w:left="-41"/>
              <w:jc w:val="center"/>
              <w:rPr>
                <w:rFonts w:ascii="Times New Roman" w:eastAsia="Times New Roman" w:hAnsi="Times New Roman"/>
                <w:sz w:val="24"/>
              </w:rPr>
            </w:pPr>
            <w:r>
              <w:rPr>
                <w:rFonts w:ascii="Times New Roman" w:eastAsia="Times New Roman" w:hAnsi="Times New Roman"/>
                <w:color w:val="000000"/>
                <w:spacing w:val="-6"/>
                <w:sz w:val="24"/>
              </w:rPr>
              <w:t>Расстояние, м</w:t>
            </w:r>
          </w:p>
        </w:tc>
      </w:tr>
      <w:tr w:rsidR="005D084D">
        <w:trPr>
          <w:trHeight w:hRule="exact" w:val="835"/>
        </w:trPr>
        <w:tc>
          <w:tcPr>
            <w:tcW w:w="2410" w:type="dxa"/>
            <w:vMerge/>
            <w:tcBorders>
              <w:left w:val="single" w:sz="6" w:space="0" w:color="auto"/>
              <w:bottom w:val="single" w:sz="6" w:space="0" w:color="auto"/>
              <w:right w:val="single" w:sz="6" w:space="0" w:color="auto"/>
            </w:tcBorders>
            <w:shd w:val="clear" w:color="auto" w:fill="FFFFFF"/>
            <w:vAlign w:val="center"/>
          </w:tcPr>
          <w:p w:rsidR="005D084D" w:rsidRDefault="005D084D">
            <w:pPr>
              <w:jc w:val="center"/>
              <w:rPr>
                <w:rFonts w:ascii="Times New Roman" w:eastAsia="Times New Roman" w:hAnsi="Times New Roman"/>
                <w:sz w:val="24"/>
              </w:rPr>
            </w:pPr>
          </w:p>
        </w:tc>
        <w:tc>
          <w:tcPr>
            <w:tcW w:w="3530" w:type="dxa"/>
            <w:tcBorders>
              <w:top w:val="single" w:sz="6" w:space="0" w:color="auto"/>
              <w:left w:val="single" w:sz="6" w:space="0" w:color="auto"/>
              <w:bottom w:val="single" w:sz="6" w:space="0" w:color="auto"/>
              <w:right w:val="single" w:sz="6" w:space="0" w:color="auto"/>
            </w:tcBorders>
            <w:shd w:val="clear" w:color="auto" w:fill="FFFFFF"/>
            <w:vAlign w:val="center"/>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pacing w:val="-8"/>
                <w:sz w:val="24"/>
              </w:rPr>
              <w:t>Минимальное</w:t>
            </w:r>
          </w:p>
        </w:tc>
        <w:tc>
          <w:tcPr>
            <w:tcW w:w="3368" w:type="dxa"/>
            <w:tcBorders>
              <w:top w:val="single" w:sz="6" w:space="0" w:color="auto"/>
              <w:left w:val="single" w:sz="6" w:space="0" w:color="auto"/>
              <w:bottom w:val="single" w:sz="6" w:space="0" w:color="auto"/>
              <w:right w:val="single" w:sz="6" w:space="0" w:color="auto"/>
            </w:tcBorders>
            <w:shd w:val="clear" w:color="auto" w:fill="FFFFFF"/>
            <w:vAlign w:val="center"/>
          </w:tcPr>
          <w:p w:rsidR="005D084D" w:rsidRDefault="005134FD">
            <w:pPr>
              <w:shd w:val="clear" w:color="auto" w:fill="FFFFFF"/>
              <w:spacing w:line="274" w:lineRule="exact"/>
              <w:ind w:right="14"/>
              <w:jc w:val="center"/>
              <w:rPr>
                <w:rFonts w:ascii="Times New Roman" w:eastAsia="Times New Roman" w:hAnsi="Times New Roman"/>
                <w:sz w:val="24"/>
              </w:rPr>
            </w:pPr>
            <w:r>
              <w:rPr>
                <w:rFonts w:ascii="Times New Roman" w:eastAsia="Times New Roman" w:hAnsi="Times New Roman"/>
                <w:color w:val="000000"/>
                <w:spacing w:val="-7"/>
                <w:sz w:val="24"/>
              </w:rPr>
              <w:t xml:space="preserve">Минимальное, измеряемое </w:t>
            </w:r>
            <w:r>
              <w:rPr>
                <w:rFonts w:ascii="Times New Roman" w:eastAsia="Times New Roman" w:hAnsi="Times New Roman"/>
                <w:color w:val="000000"/>
                <w:spacing w:val="-6"/>
                <w:sz w:val="24"/>
              </w:rPr>
              <w:t>техническими средствами</w:t>
            </w:r>
          </w:p>
        </w:tc>
      </w:tr>
      <w:tr w:rsidR="005D084D">
        <w:trPr>
          <w:trHeight w:hRule="exact" w:val="370"/>
        </w:trPr>
        <w:tc>
          <w:tcPr>
            <w:tcW w:w="2410" w:type="dxa"/>
            <w:tcBorders>
              <w:left w:val="single" w:sz="6" w:space="0" w:color="auto"/>
              <w:bottom w:val="single" w:sz="6" w:space="0" w:color="auto"/>
              <w:right w:val="single" w:sz="6" w:space="0" w:color="auto"/>
            </w:tcBorders>
            <w:shd w:val="clear" w:color="auto" w:fill="FFFFFF"/>
            <w:vAlign w:val="center"/>
          </w:tcPr>
          <w:p w:rsidR="005D084D" w:rsidRDefault="005134FD">
            <w:pPr>
              <w:jc w:val="center"/>
              <w:rPr>
                <w:rFonts w:ascii="Times New Roman" w:eastAsia="Times New Roman" w:hAnsi="Times New Roman"/>
                <w:sz w:val="24"/>
              </w:rPr>
            </w:pPr>
            <w:r>
              <w:rPr>
                <w:rFonts w:ascii="Times New Roman" w:eastAsia="Times New Roman" w:hAnsi="Times New Roman"/>
                <w:sz w:val="24"/>
              </w:rPr>
              <w:t>до 1</w:t>
            </w:r>
          </w:p>
        </w:tc>
        <w:tc>
          <w:tcPr>
            <w:tcW w:w="3530" w:type="dxa"/>
            <w:tcBorders>
              <w:top w:val="single" w:sz="6" w:space="0" w:color="auto"/>
              <w:left w:val="single" w:sz="6" w:space="0" w:color="auto"/>
              <w:bottom w:val="single" w:sz="6" w:space="0" w:color="auto"/>
              <w:right w:val="single" w:sz="6" w:space="0" w:color="auto"/>
            </w:tcBorders>
            <w:shd w:val="clear" w:color="auto" w:fill="FFFFFF"/>
            <w:vAlign w:val="center"/>
          </w:tcPr>
          <w:p w:rsidR="005D084D" w:rsidRDefault="005134FD">
            <w:pPr>
              <w:shd w:val="clear" w:color="auto" w:fill="FFFFFF"/>
              <w:jc w:val="center"/>
              <w:rPr>
                <w:rFonts w:ascii="Times New Roman" w:eastAsia="Times New Roman" w:hAnsi="Times New Roman"/>
                <w:color w:val="000000"/>
                <w:spacing w:val="-8"/>
                <w:sz w:val="24"/>
              </w:rPr>
            </w:pPr>
            <w:r>
              <w:rPr>
                <w:rFonts w:ascii="Times New Roman" w:eastAsia="Times New Roman" w:hAnsi="Times New Roman"/>
                <w:color w:val="000000"/>
                <w:spacing w:val="-8"/>
                <w:sz w:val="24"/>
              </w:rPr>
              <w:t>1,5</w:t>
            </w:r>
          </w:p>
        </w:tc>
        <w:tc>
          <w:tcPr>
            <w:tcW w:w="3368" w:type="dxa"/>
            <w:tcBorders>
              <w:top w:val="single" w:sz="6" w:space="0" w:color="auto"/>
              <w:left w:val="single" w:sz="6" w:space="0" w:color="auto"/>
              <w:bottom w:val="single" w:sz="6" w:space="0" w:color="auto"/>
              <w:right w:val="single" w:sz="6" w:space="0" w:color="auto"/>
            </w:tcBorders>
            <w:shd w:val="clear" w:color="auto" w:fill="FFFFFF"/>
            <w:vAlign w:val="center"/>
          </w:tcPr>
          <w:p w:rsidR="005D084D" w:rsidRDefault="005134FD">
            <w:pPr>
              <w:shd w:val="clear" w:color="auto" w:fill="FFFFFF"/>
              <w:spacing w:line="274" w:lineRule="exact"/>
              <w:ind w:right="14"/>
              <w:jc w:val="center"/>
              <w:rPr>
                <w:rFonts w:ascii="Times New Roman" w:eastAsia="Times New Roman" w:hAnsi="Times New Roman"/>
                <w:color w:val="000000"/>
                <w:spacing w:val="-7"/>
                <w:sz w:val="24"/>
              </w:rPr>
            </w:pPr>
            <w:r>
              <w:rPr>
                <w:rFonts w:ascii="Times New Roman" w:eastAsia="Times New Roman" w:hAnsi="Times New Roman"/>
                <w:color w:val="000000"/>
                <w:spacing w:val="-7"/>
                <w:sz w:val="24"/>
              </w:rPr>
              <w:t>1,5</w:t>
            </w:r>
          </w:p>
        </w:tc>
      </w:tr>
      <w:tr w:rsidR="005D084D">
        <w:trPr>
          <w:trHeight w:hRule="exact" w:val="336"/>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pacing w:val="1"/>
                <w:sz w:val="24"/>
              </w:rPr>
              <w:t>свыше 1 до 20</w:t>
            </w:r>
            <w:r>
              <w:rPr>
                <w:rFonts w:ascii="Times New Roman" w:eastAsia="Times New Roman" w:hAnsi="Times New Roman"/>
                <w:sz w:val="24"/>
              </w:rPr>
              <w:t xml:space="preserve"> </w:t>
            </w:r>
          </w:p>
        </w:tc>
        <w:tc>
          <w:tcPr>
            <w:tcW w:w="3530" w:type="dxa"/>
            <w:tcBorders>
              <w:top w:val="single" w:sz="6" w:space="0" w:color="auto"/>
              <w:left w:val="single" w:sz="6" w:space="0" w:color="auto"/>
              <w:bottom w:val="single" w:sz="6" w:space="0" w:color="auto"/>
              <w:right w:val="single" w:sz="6" w:space="0" w:color="auto"/>
            </w:tcBorders>
            <w:shd w:val="clear" w:color="auto" w:fill="FFFFFF"/>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2,0</w:t>
            </w:r>
          </w:p>
        </w:tc>
        <w:tc>
          <w:tcPr>
            <w:tcW w:w="3368" w:type="dxa"/>
            <w:tcBorders>
              <w:top w:val="single" w:sz="6" w:space="0" w:color="auto"/>
              <w:left w:val="single" w:sz="6" w:space="0" w:color="auto"/>
              <w:bottom w:val="single" w:sz="6" w:space="0" w:color="auto"/>
              <w:right w:val="single" w:sz="6" w:space="0" w:color="auto"/>
            </w:tcBorders>
            <w:shd w:val="clear" w:color="auto" w:fill="FFFFFF"/>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2,0</w:t>
            </w:r>
          </w:p>
        </w:tc>
      </w:tr>
      <w:tr w:rsidR="005D084D">
        <w:trPr>
          <w:trHeight w:hRule="exact" w:val="326"/>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pacing w:val="-7"/>
                <w:sz w:val="24"/>
              </w:rPr>
              <w:t>свыше 20 до 35</w:t>
            </w:r>
            <w:r>
              <w:rPr>
                <w:rFonts w:ascii="Times New Roman" w:eastAsia="Times New Roman" w:hAnsi="Times New Roman"/>
                <w:sz w:val="24"/>
              </w:rPr>
              <w:t xml:space="preserve"> </w:t>
            </w:r>
          </w:p>
        </w:tc>
        <w:tc>
          <w:tcPr>
            <w:tcW w:w="3530" w:type="dxa"/>
            <w:tcBorders>
              <w:top w:val="single" w:sz="6" w:space="0" w:color="auto"/>
              <w:left w:val="single" w:sz="6" w:space="0" w:color="auto"/>
              <w:bottom w:val="single" w:sz="6" w:space="0" w:color="auto"/>
              <w:right w:val="single" w:sz="6" w:space="0" w:color="auto"/>
            </w:tcBorders>
            <w:shd w:val="clear" w:color="auto" w:fill="FFFFFF"/>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2,0</w:t>
            </w:r>
          </w:p>
        </w:tc>
        <w:tc>
          <w:tcPr>
            <w:tcW w:w="3368" w:type="dxa"/>
            <w:tcBorders>
              <w:top w:val="single" w:sz="6" w:space="0" w:color="auto"/>
              <w:left w:val="single" w:sz="6" w:space="0" w:color="auto"/>
              <w:bottom w:val="single" w:sz="6" w:space="0" w:color="auto"/>
              <w:right w:val="single" w:sz="6" w:space="0" w:color="auto"/>
            </w:tcBorders>
            <w:shd w:val="clear" w:color="auto" w:fill="FFFFFF"/>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2,0</w:t>
            </w:r>
          </w:p>
        </w:tc>
      </w:tr>
      <w:tr w:rsidR="005D084D">
        <w:trPr>
          <w:trHeight w:hRule="exact" w:val="336"/>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pacing w:val="-6"/>
                <w:sz w:val="24"/>
              </w:rPr>
              <w:t>свыше 35 до 110</w:t>
            </w:r>
            <w:r>
              <w:rPr>
                <w:rFonts w:ascii="Times New Roman" w:eastAsia="Times New Roman" w:hAnsi="Times New Roman"/>
                <w:sz w:val="24"/>
              </w:rPr>
              <w:t xml:space="preserve"> </w:t>
            </w:r>
          </w:p>
        </w:tc>
        <w:tc>
          <w:tcPr>
            <w:tcW w:w="3530" w:type="dxa"/>
            <w:tcBorders>
              <w:top w:val="single" w:sz="6" w:space="0" w:color="auto"/>
              <w:left w:val="single" w:sz="6" w:space="0" w:color="auto"/>
              <w:bottom w:val="single" w:sz="6" w:space="0" w:color="auto"/>
              <w:right w:val="single" w:sz="6" w:space="0" w:color="auto"/>
            </w:tcBorders>
            <w:shd w:val="clear" w:color="auto" w:fill="FFFFFF"/>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3,0</w:t>
            </w:r>
          </w:p>
        </w:tc>
        <w:tc>
          <w:tcPr>
            <w:tcW w:w="3368" w:type="dxa"/>
            <w:tcBorders>
              <w:top w:val="single" w:sz="6" w:space="0" w:color="auto"/>
              <w:left w:val="single" w:sz="6" w:space="0" w:color="auto"/>
              <w:bottom w:val="single" w:sz="6" w:space="0" w:color="auto"/>
              <w:right w:val="single" w:sz="6" w:space="0" w:color="auto"/>
            </w:tcBorders>
            <w:shd w:val="clear" w:color="auto" w:fill="FFFFFF"/>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4,0</w:t>
            </w:r>
          </w:p>
        </w:tc>
      </w:tr>
      <w:tr w:rsidR="005D084D">
        <w:trPr>
          <w:trHeight w:hRule="exact" w:val="346"/>
        </w:trPr>
        <w:tc>
          <w:tcPr>
            <w:tcW w:w="2410" w:type="dxa"/>
            <w:tcBorders>
              <w:top w:val="single" w:sz="6" w:space="0" w:color="auto"/>
              <w:left w:val="single" w:sz="6" w:space="0" w:color="auto"/>
              <w:bottom w:val="single" w:sz="6" w:space="0" w:color="auto"/>
              <w:right w:val="single" w:sz="6" w:space="0" w:color="auto"/>
            </w:tcBorders>
            <w:shd w:val="clear" w:color="auto" w:fill="FFFFFF"/>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pacing w:val="-8"/>
                <w:sz w:val="24"/>
              </w:rPr>
              <w:t>свыше 110 до 220</w:t>
            </w:r>
            <w:r>
              <w:rPr>
                <w:rFonts w:ascii="Times New Roman" w:eastAsia="Times New Roman" w:hAnsi="Times New Roman"/>
                <w:sz w:val="24"/>
              </w:rPr>
              <w:t xml:space="preserve"> </w:t>
            </w:r>
          </w:p>
        </w:tc>
        <w:tc>
          <w:tcPr>
            <w:tcW w:w="3530" w:type="dxa"/>
            <w:tcBorders>
              <w:top w:val="single" w:sz="6" w:space="0" w:color="auto"/>
              <w:left w:val="single" w:sz="6" w:space="0" w:color="auto"/>
              <w:bottom w:val="single" w:sz="6" w:space="0" w:color="auto"/>
              <w:right w:val="single" w:sz="6" w:space="0" w:color="auto"/>
            </w:tcBorders>
            <w:shd w:val="clear" w:color="auto" w:fill="FFFFFF"/>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4,0</w:t>
            </w:r>
          </w:p>
        </w:tc>
        <w:tc>
          <w:tcPr>
            <w:tcW w:w="3368" w:type="dxa"/>
            <w:tcBorders>
              <w:top w:val="single" w:sz="6" w:space="0" w:color="auto"/>
              <w:left w:val="single" w:sz="6" w:space="0" w:color="auto"/>
              <w:bottom w:val="single" w:sz="6" w:space="0" w:color="auto"/>
              <w:right w:val="single" w:sz="6" w:space="0" w:color="auto"/>
            </w:tcBorders>
            <w:shd w:val="clear" w:color="auto" w:fill="FFFFFF"/>
          </w:tcPr>
          <w:p w:rsidR="005D084D" w:rsidRDefault="005134FD">
            <w:pPr>
              <w:shd w:val="clear" w:color="auto" w:fill="FFFFFF"/>
              <w:jc w:val="center"/>
              <w:rPr>
                <w:rFonts w:ascii="Times New Roman" w:eastAsia="Times New Roman" w:hAnsi="Times New Roman"/>
                <w:sz w:val="24"/>
              </w:rPr>
            </w:pPr>
            <w:r>
              <w:rPr>
                <w:rFonts w:ascii="Times New Roman" w:eastAsia="Times New Roman" w:hAnsi="Times New Roman"/>
                <w:color w:val="000000"/>
                <w:sz w:val="24"/>
              </w:rPr>
              <w:t>5,0</w:t>
            </w:r>
          </w:p>
        </w:tc>
      </w:tr>
    </w:tbl>
    <w:p w:rsidR="005D084D" w:rsidRDefault="005134FD">
      <w:pPr>
        <w:pStyle w:val="af8"/>
        <w:numPr>
          <w:ilvl w:val="0"/>
          <w:numId w:val="6"/>
        </w:numPr>
        <w:tabs>
          <w:tab w:val="left" w:pos="851"/>
          <w:tab w:val="left" w:pos="1276"/>
        </w:tabs>
        <w:spacing w:before="120"/>
        <w:ind w:left="0" w:firstLine="567"/>
        <w:contextualSpacing w:val="0"/>
        <w:jc w:val="both"/>
        <w:rPr>
          <w:rFonts w:ascii="Times New Roman" w:eastAsia="Times New Roman" w:hAnsi="Times New Roman"/>
          <w:color w:val="000000"/>
          <w:sz w:val="24"/>
        </w:rPr>
      </w:pPr>
      <w:r>
        <w:rPr>
          <w:rFonts w:ascii="Times New Roman" w:eastAsia="Times New Roman" w:hAnsi="Times New Roman"/>
          <w:color w:val="000000"/>
          <w:sz w:val="24"/>
        </w:rPr>
        <w:t xml:space="preserve">Проезд автомобилей, грузоподъемных машин и механизмов по территории ОРУ и в охранной зоне ВЛ должен осуществляться под наблюдением одного из работников, имеющего право единоличного осмотра (из числа оперативного персонала, работника, выдавшего наряд, ответственного руководителя), или в электроустановках напряжением до 1000 В - производителя работ, имеющего группу IV, при выполнении строительно-монтажных работ в охранной зоне ВЛ - под наблюдением ответственного руководителя или производителя работ, имеющего группу III. Установка и работа грузоподъемных машин и механизмов в электроустановках должны выполняться под непрерывным руководством и надзором работника, ответственного за безопасное производство работ кранами (подъемниками, вышками), имеющего группу не ниже IV. В </w:t>
      </w:r>
      <w:hyperlink w:anchor="Par2247" w:tooltip="Ссылка на текущий документ" w:history="1">
        <w:r>
          <w:rPr>
            <w:rFonts w:ascii="Times New Roman" w:eastAsia="Times New Roman" w:hAnsi="Times New Roman"/>
            <w:color w:val="000000"/>
            <w:sz w:val="24"/>
          </w:rPr>
          <w:t>строке</w:t>
        </w:r>
      </w:hyperlink>
      <w:r>
        <w:rPr>
          <w:rFonts w:ascii="Times New Roman" w:eastAsia="Times New Roman" w:hAnsi="Times New Roman"/>
          <w:color w:val="000000"/>
          <w:sz w:val="24"/>
        </w:rPr>
        <w:t xml:space="preserve"> "Отдельные указания" наряда должна быть сделана запись о назначении работника, ответственного за безопасное производство работ кранами (подъемниками, вышками) с указанием должности, фамилии и инициалов, а также выполняемых работ под его непосредственным руководством.</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color w:val="000000"/>
          <w:sz w:val="24"/>
        </w:rPr>
      </w:pPr>
      <w:r>
        <w:rPr>
          <w:rFonts w:ascii="Times New Roman" w:eastAsia="Times New Roman" w:hAnsi="Times New Roman"/>
          <w:sz w:val="24"/>
        </w:rPr>
        <w:t xml:space="preserve">Установка и работа подъемников (вышек) на расстоянии менее </w:t>
      </w:r>
      <w:smartTag w:uri="urn:schemas-microsoft-com:office:smarttags" w:element="metricconverter">
        <w:smartTagPr>
          <w:attr w:name="ProductID" w:val="30 метров"/>
        </w:smartTagPr>
        <w:r>
          <w:rPr>
            <w:rFonts w:ascii="Times New Roman" w:eastAsia="Times New Roman" w:hAnsi="Times New Roman"/>
            <w:sz w:val="24"/>
          </w:rPr>
          <w:t>30 метров</w:t>
        </w:r>
      </w:smartTag>
      <w:r>
        <w:rPr>
          <w:rFonts w:ascii="Times New Roman" w:eastAsia="Times New Roman" w:hAnsi="Times New Roman"/>
          <w:sz w:val="24"/>
        </w:rPr>
        <w:t xml:space="preserve"> от крайнего провода линии электропередачи, находящейся под напряжением, производство работ стреловыми кранами на расстоянии менее </w:t>
      </w:r>
      <w:smartTag w:uri="urn:schemas-microsoft-com:office:smarttags" w:element="metricconverter">
        <w:smartTagPr>
          <w:attr w:name="ProductID" w:val="30 м"/>
        </w:smartTagPr>
        <w:r>
          <w:rPr>
            <w:rFonts w:ascii="Times New Roman" w:eastAsia="Times New Roman" w:hAnsi="Times New Roman"/>
            <w:sz w:val="24"/>
          </w:rPr>
          <w:t>30 м</w:t>
        </w:r>
      </w:smartTag>
      <w:r>
        <w:rPr>
          <w:rFonts w:ascii="Times New Roman" w:eastAsia="Times New Roman" w:hAnsi="Times New Roman"/>
          <w:sz w:val="24"/>
        </w:rPr>
        <w:t xml:space="preserve"> от подъемной выдвижной части крана в любом ее положении, а также от груза до вертикальной плоскости, образуемой проекцией на землю ближайшего провода воздушной линии электропередачи, находящейся под напряжением, должны производиться по наряду-допуску, определяющему безопасные условия работы, и в присутствии лиц, ответственных за безопасную работу грузоподъемных машин. Наряд-допуск выдается на руки крановщику (машинисту подъемника (вышки).</w:t>
      </w:r>
      <w:bookmarkStart w:id="127" w:name="_Toc254019110"/>
      <w:r>
        <w:rPr>
          <w:rFonts w:ascii="Times New Roman" w:eastAsia="Times New Roman" w:hAnsi="Times New Roman"/>
          <w:sz w:val="24"/>
        </w:rPr>
        <w:t xml:space="preserve"> </w:t>
      </w:r>
      <w:r>
        <w:rPr>
          <w:rFonts w:ascii="Times New Roman" w:hAnsi="Times New Roman"/>
          <w:sz w:val="24"/>
        </w:rPr>
        <w:t>Установка и работа кранов стрелового типа, подъемников (вышек), кранов-трубоукладчиков на расстоянии менее 30 м от крайнего провода линии электропередачи или воздушной электрической сети напряжением более 42 В осуществляются только по наряду-допуску, определяющему безопасные условия работы. При производстве работ в охранной зоне линии электропередачи или в пределах разрывов, установленных Правилами охраны высоковольтных электрических сетей, наряд-допуск выдается только при наличии разрешения организации, эксплуатирующей линию электропередачи. Порядок работы кранов, подъемников (вышек) или кранов-трубоукладчиков вблизи линии электропередачи, выполненной гибким изолированным кабелем, определяется владельцем линии. Выдача наряда-допуска в этом случае не обязательна. Время действия наряда-допуска определяется организацией, его выдавшей. Наряд-допуск выдается оператору подъемника (вышки) или крановщику крана перед началом работы.</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Работа подъемника (вышки) или крана вблизи линии электропередачи должна производиться под непосредственным руководством лица, ответственного за безопасное производство работ с подъёмными сооружениями, которое должно указать крановщику (оператору) место установки подъемника (вышки) или крана, обеспечить выполнение предусмотренных нарядом-допуском условий работы и сделать запись в вахтенном журнале подъемника (вышки) или крана о разрешении работы. Работа кранов стрелового типа под не отключенными контактными проводами городского транспорта должна производиться при соблюдении расстояния между стрелой крана и контактными проводами не менее 1 м при установке ограничителя (упора), не позволяющего уменьшить указанное расстояние при подъеме стрелы.</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 xml:space="preserve">При работе кранов стрелового типа, подъемников (вышек) на действующих подстанциях и линиях электропередачи, если работы с применением подъемников (вышек) и кранов стрелового типа ведутся персоналом, эксплуатирующим электроустановки, а машинисты (крановщики, операторы) этих подъёмных сооружений находятся в штате предприятий владельцев, эксплуатирующих данные подстанции и линии электропередачи, наряд-допуск на работу вблизи находящихся под напряжением проводов и оборудования выдается </w:t>
      </w:r>
      <w:proofErr w:type="spellStart"/>
      <w:r>
        <w:rPr>
          <w:rFonts w:ascii="Times New Roman" w:eastAsia="Times New Roman" w:hAnsi="Times New Roman"/>
          <w:sz w:val="24"/>
        </w:rPr>
        <w:t>энергопредприятием</w:t>
      </w:r>
      <w:proofErr w:type="spellEnd"/>
      <w:r>
        <w:rPr>
          <w:rFonts w:ascii="Times New Roman" w:eastAsia="Times New Roman" w:hAnsi="Times New Roman"/>
          <w:sz w:val="24"/>
        </w:rPr>
        <w:t xml:space="preserve"> (подстанцией и линией электропередачи).</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bCs/>
          <w:sz w:val="24"/>
        </w:rPr>
      </w:pPr>
      <w:r>
        <w:rPr>
          <w:rFonts w:ascii="Times New Roman" w:hAnsi="Times New Roman"/>
          <w:bCs/>
          <w:iCs/>
          <w:sz w:val="24"/>
        </w:rPr>
        <w:t>Требования безопасности при подготовке к работам в охранной зоне КЛ</w:t>
      </w:r>
      <w:bookmarkEnd w:id="127"/>
      <w:r>
        <w:rPr>
          <w:rFonts w:ascii="Times New Roman" w:hAnsi="Times New Roman"/>
          <w:bCs/>
          <w:iCs/>
          <w:sz w:val="24"/>
        </w:rPr>
        <w:t>:</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В разрешении и акте-допуске на проведение земляных работ в охранной зоне КЛ должны быть указаны расположение и глубина заложения КЛ.</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Перед началом земляных работ в охранной зоне КЛ должен быть вызван работник организации, эксплуатирующей КЛ, под надзором которого персоналом СМО должно быть сделано контрольное вскрытие грунта (шурф) для уточнения расположения и глубины прокладки кабелей, а также установлено временное ограждение, определяющее зону работы землеройных машин. Контрольное вскрытие грунта должно производиться без применения ударных инструментов и технологий, способных повредить кабель.</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При производстве работ в охранной зоне КЛ, при необходимости, прокол кабеля должны выполнять два работника, из числа персонала организации, эксплуатирующей КЛ: допускающий и производитель работ или производитель и ответственный руководитель работ. Один из них, прошедший специальное обучение, непосредственно прокалывает кабель, а второй - наблюдает. При этом работы по проколу выполняются по отдельному наряду-допуску.</w:t>
      </w:r>
    </w:p>
    <w:p w:rsidR="005D084D" w:rsidRDefault="005134FD">
      <w:pPr>
        <w:pStyle w:val="af8"/>
        <w:keepNext/>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128" w:name="_Toc254019111"/>
      <w:bookmarkStart w:id="129" w:name="_Ref413312241"/>
      <w:bookmarkStart w:id="130" w:name="_Toc413328740"/>
      <w:bookmarkStart w:id="131" w:name="_Toc500925937"/>
      <w:r>
        <w:rPr>
          <w:rFonts w:ascii="Times New Roman" w:hAnsi="Times New Roman"/>
          <w:sz w:val="28"/>
          <w:szCs w:val="28"/>
        </w:rPr>
        <w:t>Мероприятия по охране труда во время работ</w:t>
      </w:r>
      <w:bookmarkEnd w:id="128"/>
      <w:bookmarkEnd w:id="129"/>
      <w:bookmarkEnd w:id="130"/>
      <w:bookmarkEnd w:id="131"/>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sz w:val="24"/>
        </w:rPr>
        <w:t>Во время работы все работники СМО должны быть обеспечены в соответствии с Типовыми нормами и правильно использовать сертифицированные средства индивидуальной защиты.</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sz w:val="24"/>
        </w:rPr>
        <w:t>Руководитель (ответственный исполнитель) работ СМО, несет ответственность за:</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Безопасное выполнение СМР.</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Соблюдение членами бригады мер безопасности, указанных в наряде-допуске.</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Обязательное применение средств защиты.</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Выполнение работниками СМО правил внутреннего трудового распорядка, установленного на предприятиях Заказчика.</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Проведение инструктажа и обеспечение безопасности труда.</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Соблюдение производственной и технологической дисциплины членами бригады СМО.</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Соответствие подготовленного рабочего места указаниям, предусмотренным в наряде-допуске, проведение инструктажа, за наличие и сохранность установленных на рабочем месте заземлений, ограждений, плакатов и знаков безопасности, запирающих устройств.</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sz w:val="24"/>
        </w:rPr>
        <w:t xml:space="preserve">Наблюдающий из персонала заказчика, наравне с руководителем (исполнителем) работ СМО, несет ответственность за соответствие подготовленного рабочего места указаниям, предусмотренным в наряде - допуске, проведение инструктажа, за наличие и сохранность установленных на рабочем месте заземлений, ограждений, плакатов и знаков безопасности, запирающих устройств приводов и за безопасность работников СМО в отношении поражения электрическим током. </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sz w:val="24"/>
        </w:rPr>
        <w:t>Работникам СМО запрещается:</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 xml:space="preserve"> Загромождать проходы внутри помещений подразделений АО «</w:t>
      </w:r>
      <w:proofErr w:type="spellStart"/>
      <w:r>
        <w:rPr>
          <w:rFonts w:ascii="Times New Roman" w:eastAsia="Times New Roman" w:hAnsi="Times New Roman"/>
          <w:color w:val="000000"/>
          <w:sz w:val="24"/>
        </w:rPr>
        <w:t>Тюменьэнерго</w:t>
      </w:r>
      <w:proofErr w:type="spellEnd"/>
      <w:r>
        <w:rPr>
          <w:rFonts w:ascii="Times New Roman" w:eastAsia="Times New Roman" w:hAnsi="Times New Roman"/>
          <w:color w:val="000000"/>
          <w:sz w:val="24"/>
        </w:rPr>
        <w:t>» материалами и отходами.</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Курить в помещениях, на объектах (кроме специально отведенных мест).</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Оставлять после работы и в обеденный перерыв газосварочное и электросварочное оборудование в действующем состоянии.</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Самовольно проникать за ограждения рабочего места.</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Самовольно проходить на рабочее место и приступать к работе.</w:t>
      </w:r>
    </w:p>
    <w:p w:rsidR="005D084D" w:rsidRDefault="005134FD">
      <w:pPr>
        <w:pStyle w:val="af8"/>
        <w:keepNext/>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132" w:name="_Toc254019112"/>
      <w:bookmarkStart w:id="133" w:name="_Ref413312262"/>
      <w:bookmarkStart w:id="134" w:name="_Toc413328741"/>
      <w:bookmarkStart w:id="135" w:name="_Toc500925938"/>
      <w:r>
        <w:rPr>
          <w:rFonts w:ascii="Times New Roman" w:hAnsi="Times New Roman"/>
          <w:sz w:val="28"/>
          <w:szCs w:val="28"/>
        </w:rPr>
        <w:t>Требования безопасности по окончании работ</w:t>
      </w:r>
      <w:bookmarkEnd w:id="132"/>
      <w:bookmarkEnd w:id="133"/>
      <w:bookmarkEnd w:id="134"/>
      <w:bookmarkEnd w:id="135"/>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sz w:val="24"/>
        </w:rPr>
        <w:t>По окончании работ на объектах Заказчика руководитель (исполнитель) работ СМО выводит членов бригады СМО с производственного участка, проверяет выполнение работ, отсутствие посторонних предметов, материалов, инструментов; закрывает наряд-допуск СНиП, сделав соответствующие записи в трех экземплярах, извещает об этом представителя Заказчика (оперативный персонал или лицо, имеющее право согласования наряда-допуска СНиП) и передает наряд-допуск лицу, ответственному за выдачу наряда-допуска СНиП.</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sz w:val="24"/>
        </w:rPr>
        <w:t>Регистрация времени и даты окончания работ бригады СМО с указанием номера наряда-допуска СНиП производится в оперативном журнале подразделения Заказчика.</w:t>
      </w:r>
    </w:p>
    <w:p w:rsidR="005D084D" w:rsidRDefault="005134FD">
      <w:pPr>
        <w:pStyle w:val="af8"/>
        <w:keepNext/>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136" w:name="_Toc254019113"/>
      <w:bookmarkStart w:id="137" w:name="_Ref413312277"/>
      <w:bookmarkStart w:id="138" w:name="_Toc413328742"/>
      <w:bookmarkStart w:id="139" w:name="_Toc500925939"/>
      <w:r>
        <w:rPr>
          <w:rFonts w:ascii="Times New Roman" w:hAnsi="Times New Roman"/>
          <w:sz w:val="28"/>
          <w:szCs w:val="28"/>
        </w:rPr>
        <w:t>Требования безопасности в аварийных ситуациях</w:t>
      </w:r>
      <w:bookmarkEnd w:id="136"/>
      <w:bookmarkEnd w:id="137"/>
      <w:bookmarkEnd w:id="138"/>
      <w:bookmarkEnd w:id="139"/>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z w:val="24"/>
        </w:rPr>
      </w:pPr>
      <w:r>
        <w:rPr>
          <w:rFonts w:ascii="Times New Roman" w:eastAsia="Times New Roman" w:hAnsi="Times New Roman"/>
          <w:color w:val="000000"/>
          <w:spacing w:val="-2"/>
          <w:sz w:val="24"/>
        </w:rPr>
        <w:t xml:space="preserve">При возникновении аварийных ситуаций, связанных с технологией </w:t>
      </w:r>
      <w:r>
        <w:rPr>
          <w:rFonts w:ascii="Times New Roman" w:eastAsia="Times New Roman" w:hAnsi="Times New Roman"/>
          <w:color w:val="000000"/>
          <w:sz w:val="24"/>
        </w:rPr>
        <w:t>работ, персоналу СМО необходимо:</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Немедленно прекратить работу и известить ответственного за производство работ СМО, наблюдающего, если он назначен, и дежурный персонал Заказчика.</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Вывести из опасной зоны работников СМО.</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color w:val="000000"/>
          <w:sz w:val="24"/>
        </w:rPr>
      </w:pPr>
      <w:r>
        <w:rPr>
          <w:rFonts w:ascii="Times New Roman" w:eastAsia="Times New Roman" w:hAnsi="Times New Roman"/>
          <w:color w:val="000000"/>
          <w:sz w:val="24"/>
        </w:rPr>
        <w:t>Под руководством наблюдающего и ответственного за производство работ СМО принять меры по устранению причин аварии или причин, которые могут привести к аварии или несчастному случаю.</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color w:val="000000"/>
          <w:spacing w:val="-1"/>
          <w:sz w:val="24"/>
        </w:rPr>
      </w:pPr>
      <w:r>
        <w:rPr>
          <w:rFonts w:ascii="Times New Roman" w:hAnsi="Times New Roman"/>
          <w:color w:val="000000"/>
          <w:spacing w:val="-1"/>
          <w:sz w:val="24"/>
        </w:rPr>
        <w:t>Если произошел несчастный случай с работниками СМО, необходимо немедленно сообщить ответственному за производство работ, вызвать медицинскую помощь и принять меры по оказанию первой помощи пострадавшим. Оставить место несчастного случая без изменений для дальнейшего проведения расследования, при условии отсутствия угрозы жизни и здоровую людей. В случае невозможности – зафиксировать на фото или видео место несчастного случая.</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color w:val="000000"/>
          <w:spacing w:val="-1"/>
          <w:sz w:val="24"/>
        </w:rPr>
      </w:pPr>
      <w:r>
        <w:rPr>
          <w:rFonts w:ascii="Times New Roman" w:hAnsi="Times New Roman"/>
          <w:color w:val="000000"/>
          <w:spacing w:val="-1"/>
          <w:sz w:val="24"/>
        </w:rPr>
        <w:t>Руководители подрядных (субподрядных) организаций обязаны немедленно сообщать Заказчику о факте произошедшего несчастного случая на объектах АО «</w:t>
      </w:r>
      <w:proofErr w:type="spellStart"/>
      <w:r>
        <w:rPr>
          <w:rFonts w:ascii="Times New Roman" w:hAnsi="Times New Roman"/>
          <w:color w:val="000000"/>
          <w:spacing w:val="-1"/>
          <w:sz w:val="24"/>
        </w:rPr>
        <w:t>Тюменьэнерго</w:t>
      </w:r>
      <w:proofErr w:type="spellEnd"/>
      <w:r>
        <w:rPr>
          <w:rFonts w:ascii="Times New Roman" w:hAnsi="Times New Roman"/>
          <w:color w:val="000000"/>
          <w:spacing w:val="-1"/>
          <w:sz w:val="24"/>
        </w:rPr>
        <w:t>» с работниками своих организаций. Расследование, учет и регистрация несчастных случаев производится в соответствии с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(постановление Министерства труда и социального развития РФ от 24 октября 2002 года № 73).</w:t>
      </w:r>
    </w:p>
    <w:p w:rsidR="005D084D" w:rsidRDefault="005134FD">
      <w:pPr>
        <w:pStyle w:val="af8"/>
        <w:keepNext/>
        <w:pageBreakBefore/>
        <w:numPr>
          <w:ilvl w:val="1"/>
          <w:numId w:val="1"/>
        </w:numPr>
        <w:tabs>
          <w:tab w:val="left" w:pos="1134"/>
        </w:tabs>
        <w:spacing w:before="120" w:after="120"/>
        <w:ind w:left="0" w:firstLine="567"/>
        <w:contextualSpacing w:val="0"/>
        <w:jc w:val="center"/>
        <w:outlineLvl w:val="0"/>
        <w:rPr>
          <w:rFonts w:ascii="Times New Roman" w:hAnsi="Times New Roman"/>
          <w:sz w:val="28"/>
          <w:szCs w:val="28"/>
        </w:rPr>
      </w:pPr>
      <w:bookmarkStart w:id="140" w:name="_Toc500236683"/>
      <w:bookmarkStart w:id="141" w:name="_Toc500925940"/>
      <w:r>
        <w:rPr>
          <w:rFonts w:ascii="Times New Roman" w:hAnsi="Times New Roman"/>
          <w:sz w:val="28"/>
          <w:szCs w:val="28"/>
        </w:rPr>
        <w:t>Требования экологической безопасности при работах на объектах Заказчика</w:t>
      </w:r>
      <w:bookmarkEnd w:id="140"/>
      <w:bookmarkEnd w:id="141"/>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Общие требования:</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Подрядные организации несут ответственность за соблюдение требований экологической безопасности при производстве работ на объектах Заказчика.</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Подрядные организации, осуществляющие работы на объектах Заказчика должны иметь необходимую разрешительную природоохранную документацию (лицензии, паспорта отходов, разрешения и т.д.).</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Подрядчик обязан своевременно вносить плату за негативное воздействие на окружающую среду.</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При выполнении работ по обращению с отходами обеспечить наличие всех необходимых лицензий на осуществление видов деятельности по обращению с отходами I-IV классов опасности (в случае осуществления сбора, обработки, транспортирования, обезвреживания, утилизации, размещения отходов) и работников, допущенных к обращению с отходами.</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При производстве работ на объекте Заказчика подрядные организации обязаны</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соблюдать техническую документацию, нормы законодательства РФ, государственные стандарты, нормы и правила, организационно-распорядительные документы ПАО «</w:t>
      </w:r>
      <w:proofErr w:type="spellStart"/>
      <w:r>
        <w:rPr>
          <w:rFonts w:ascii="Times New Roman" w:eastAsia="Times New Roman" w:hAnsi="Times New Roman"/>
          <w:sz w:val="24"/>
        </w:rPr>
        <w:t>Россети</w:t>
      </w:r>
      <w:proofErr w:type="spellEnd"/>
      <w:r>
        <w:rPr>
          <w:rFonts w:ascii="Times New Roman" w:eastAsia="Times New Roman" w:hAnsi="Times New Roman"/>
          <w:sz w:val="24"/>
        </w:rPr>
        <w:t>» и АО «</w:t>
      </w:r>
      <w:proofErr w:type="spellStart"/>
      <w:r>
        <w:rPr>
          <w:rFonts w:ascii="Times New Roman" w:eastAsia="Times New Roman" w:hAnsi="Times New Roman"/>
          <w:sz w:val="24"/>
        </w:rPr>
        <w:t>Тюменьэнерго</w:t>
      </w:r>
      <w:proofErr w:type="spellEnd"/>
      <w:r>
        <w:rPr>
          <w:rFonts w:ascii="Times New Roman" w:eastAsia="Times New Roman" w:hAnsi="Times New Roman"/>
          <w:sz w:val="24"/>
        </w:rPr>
        <w:t>», действующие в области охраны окружающей среды и экологической безопасности.</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Подрядчик обязан назначить соответствующим приказом ответственных представителей для осуществления контроля за соблюдением персоналом Подрядчика (субподрядчика) требований по охране окружающей среды и экологической безопасности во время проведения работ.</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Подрядчик во время работы на объекте Заказчика обязан содержать объект в порядке, свободным от отходов. Временные здания Подрядчика должны содержатся в безопасном, чистом и аккуратном состоянии. По завершении работ Подрядчик обязан освободить территорию объекта от временных сооружений, оборудования, установок, изделий и материалов и оставляет территорию объекта Заказчика чистой, убранной, безопасной и свободной от различного вида отходов.</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Подрядчик обязан устранить выявленные Заказчиком и/или соответствующими надзорными организациями нарушения или отклонения в работах от технической документации, норм законодательства РФ, государственных стандартов, норм и правил, действующих в области охраны окружающей среды, экологической безопасности.</w:t>
      </w:r>
    </w:p>
    <w:p w:rsidR="005D084D" w:rsidRDefault="005134FD">
      <w:pPr>
        <w:numPr>
          <w:ilvl w:val="3"/>
          <w:numId w:val="1"/>
        </w:numPr>
        <w:tabs>
          <w:tab w:val="left" w:pos="0"/>
          <w:tab w:val="left" w:pos="1560"/>
        </w:tabs>
        <w:spacing w:before="60"/>
        <w:ind w:left="0" w:firstLine="567"/>
        <w:jc w:val="both"/>
        <w:rPr>
          <w:rFonts w:ascii="Times New Roman" w:eastAsia="Times New Roman" w:hAnsi="Times New Roman"/>
          <w:sz w:val="24"/>
        </w:rPr>
      </w:pPr>
      <w:r>
        <w:rPr>
          <w:rFonts w:ascii="Times New Roman" w:eastAsia="Times New Roman" w:hAnsi="Times New Roman"/>
          <w:sz w:val="24"/>
        </w:rPr>
        <w:t>Во время проведения работ на объекте, подрядчик за свой счет возмещает штрафы, наложенные соответствующими надзорными организациями, а также возмещает убытки, возникшие в случае нарушений в области охраны окружающей среды, экологической безопасности вследствие действий и/или бездействий подрядчика.</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Требования по охране атмосферного воздуха.</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 При проведении работ на объектах Заказчика запрещается эксплуатация транспортных средств, содержание вредных (загрязняющих) веществ в выбросах которых превышает установленные технические нормативы выбросов.</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Запрещается сжигание отходов.</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Требования по охране поверхностных водных объектов.</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В целях охраны поверхностных водных объектов (включая водосборные площади) от загрязнения, засорения и истощения необходимо:</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Не допускать сброс отходов, нефтепродуктов и неочищенных стоков в поверхностные водные объекты и на водосборные площади.</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Принимать меры по недопущению разлива масла и иных нефтепродуктов.</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Не допускать мойку машин и механизмов на площадке работ, вне специально отведенных для этих целей мест.</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Требования по охране подземных водных объектов.</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При наличии на объекте Заказчика артезианской скважины необходимо обеспечивать санитарную охрану от загрязнения источников водоснабжения и водопроводных сооружений, для чего в радиусе 30 м от </w:t>
      </w:r>
      <w:proofErr w:type="spellStart"/>
      <w:r>
        <w:rPr>
          <w:rFonts w:ascii="Times New Roman" w:eastAsia="Times New Roman" w:hAnsi="Times New Roman"/>
          <w:sz w:val="24"/>
        </w:rPr>
        <w:t>артскважины</w:t>
      </w:r>
      <w:proofErr w:type="spellEnd"/>
      <w:r>
        <w:rPr>
          <w:rFonts w:ascii="Times New Roman" w:eastAsia="Times New Roman" w:hAnsi="Times New Roman"/>
          <w:sz w:val="24"/>
        </w:rPr>
        <w:t xml:space="preserve"> не допускается:</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Устройство биотуалетов.</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Организация мест накопления отходов.</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Стоянка автотранспорта.</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 xml:space="preserve">Размещение жилых и </w:t>
      </w:r>
      <w:proofErr w:type="spellStart"/>
      <w:r>
        <w:rPr>
          <w:rFonts w:ascii="Times New Roman" w:eastAsia="Times New Roman" w:hAnsi="Times New Roman"/>
          <w:sz w:val="24"/>
        </w:rPr>
        <w:t>хозбытовых</w:t>
      </w:r>
      <w:proofErr w:type="spellEnd"/>
      <w:r>
        <w:rPr>
          <w:rFonts w:ascii="Times New Roman" w:eastAsia="Times New Roman" w:hAnsi="Times New Roman"/>
          <w:sz w:val="24"/>
        </w:rPr>
        <w:t xml:space="preserve"> зданий персонала.</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Требования по охране земельных ресурсов. Необходимо:</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Проводить мероприятия по защите земель от загрязнения нефтепродуктами и иными загрязняющими веществами.</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Осуществлять передачу образовавшихся отходов специализированным предприятиям для дальнейшего с ними обращения.</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Требования по работе с маслонаполненным оборудованием.</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Должны быть выполнены мероприятия по предотвращению попадания трансформаторного масла на поверхность земли (защита почвы от проливов маслонепроницаемыми материалами, установка емкостей с маслом на поддоны, недопущение попадания на открытые участки почвы загрязненного нефтепродуктами инструмента, элементов оборудования, обтирочных материалов и т.д.).</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В случае разлива масла (в том числе при повреждении маслонаполненного оборудования), с целью исключения возможности растекания его по территории и попадания в водоемы, загрязнения почв, подземных вод необходимо провести следующие мероприятия:</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Место разлива масла обильно засыпать имеющимися в запасе песком/</w:t>
      </w:r>
      <w:proofErr w:type="spellStart"/>
      <w:r>
        <w:rPr>
          <w:rFonts w:ascii="Times New Roman" w:eastAsia="Times New Roman" w:hAnsi="Times New Roman"/>
          <w:sz w:val="24"/>
        </w:rPr>
        <w:t>биоразлагаемыми</w:t>
      </w:r>
      <w:proofErr w:type="spellEnd"/>
      <w:r>
        <w:rPr>
          <w:rFonts w:ascii="Times New Roman" w:eastAsia="Times New Roman" w:hAnsi="Times New Roman"/>
          <w:sz w:val="24"/>
        </w:rPr>
        <w:t xml:space="preserve"> сорбентами.</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Собрать песок/сорбенты с помощью лопаты и поместить в герметичную ёмкость, предназначенную для их накопления.</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В случае загрязнения грунта, предпринять меры по его снятию и передаче специализированной организации.</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Замасленные отходы (загрязненный нефтепродуктами грунт, обтирочный материал, песок/сорбенты/масла) подлежат накоплению и передаче специализированным организациям, имеющим лицензию для дальнейшего с ними обращения.</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При замене трансформаторного масла отработанные масла должны быть переданы Заказчику для дальнейшей утилизации.</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eastAsia="Times New Roman" w:hAnsi="Times New Roman"/>
          <w:spacing w:val="-2"/>
          <w:sz w:val="24"/>
        </w:rPr>
      </w:pPr>
      <w:r>
        <w:rPr>
          <w:rFonts w:ascii="Times New Roman" w:eastAsia="Times New Roman" w:hAnsi="Times New Roman"/>
          <w:spacing w:val="-2"/>
          <w:sz w:val="24"/>
        </w:rPr>
        <w:t>Требования при обращении с отходами.</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Право собственности на отходы, образующиеся при выполнении работ по договору подряда, за исключением вторичного сырья, принадлежит Подрядчику. При этом право собственности на вторичное сырье (в том числе, но, не ограничиваясь, лом цветных, черных металлов, отработанное трансформаторное масло) принадлежит Заказчику. Подрядчик передает Заказчику после выполнения работ по Договору вторичное сырье на основании Акта «приема – передачи отходов (вторичного сырья)», форма которого предусмотрена соответствующим приложением к договору и подписанного Сторонами.</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Образующиеся при проведении работ отходы I-IV класса опасности необходимо передавать специализированным организациям, имеющим лицензию на обращение с отходами.</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При выполнении работ Подрядчику необходимо обустраивать места для накопления образующихся отходов только в специально отведенных местах, согласованных Заказчиком, способами, исключающими причинение вреда окружающей среде и здоровью человека.</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Места накопления отходов должны соответствовать следующим условиям: </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Накопление должно осуществляться по видам образующихся отходов, классам опасности с целью обеспечения дальнейшего обращения в соответствии с установленными требованиями и возможности передачи отходов на вторичное использование.</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Площадка накопления отходов должна иметь удобный подъезд для их вывоза.</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 xml:space="preserve">Покрытие площадки накопления отходов должно быть выполнено из </w:t>
      </w:r>
      <w:proofErr w:type="spellStart"/>
      <w:r>
        <w:rPr>
          <w:rFonts w:ascii="Times New Roman" w:eastAsia="Times New Roman" w:hAnsi="Times New Roman"/>
          <w:sz w:val="24"/>
        </w:rPr>
        <w:t>неразрушаемого</w:t>
      </w:r>
      <w:proofErr w:type="spellEnd"/>
      <w:r>
        <w:rPr>
          <w:rFonts w:ascii="Times New Roman" w:eastAsia="Times New Roman" w:hAnsi="Times New Roman"/>
          <w:sz w:val="24"/>
        </w:rPr>
        <w:t xml:space="preserve"> и непроницаемого для загрязняющих веществ материала (бетон, асфальт, плитка и т.п.).</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Места накопления для отходов, хранящихся насыпью, расположенные на открытых площадках, должны быть защищены от воздействия атмосферных осадков и ветра (навес, укрывной материал, контейнеры с крышками и т.п.).</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Вывоз мусора с объекта должен осуществляться Подрядчиком постоянно. В случае содержания территории объекта Заказчика в неудовлетворительном состоянии, Заказчик имеет право самостоятельно реализовывать вывоз мусора Подрядчика силами специализированных организаций. В этом случае стоимость вывоза отходов вычитается из стоимости работ по договору на основании счетов, выставляемых специализированной организацией, право выбора которой остается за Заказчиком.</w:t>
      </w:r>
    </w:p>
    <w:p w:rsidR="005D084D" w:rsidRDefault="005134FD">
      <w:pPr>
        <w:pStyle w:val="af8"/>
        <w:keepNext/>
        <w:numPr>
          <w:ilvl w:val="1"/>
          <w:numId w:val="1"/>
        </w:numPr>
        <w:tabs>
          <w:tab w:val="left" w:pos="1134"/>
        </w:tabs>
        <w:spacing w:before="120" w:after="120"/>
        <w:contextualSpacing w:val="0"/>
        <w:jc w:val="center"/>
        <w:outlineLvl w:val="0"/>
        <w:rPr>
          <w:rFonts w:ascii="Times New Roman" w:hAnsi="Times New Roman"/>
          <w:sz w:val="28"/>
          <w:szCs w:val="28"/>
        </w:rPr>
      </w:pPr>
      <w:bookmarkStart w:id="142" w:name="_Toc500925941"/>
      <w:r>
        <w:rPr>
          <w:rFonts w:ascii="Times New Roman" w:hAnsi="Times New Roman"/>
          <w:sz w:val="28"/>
          <w:szCs w:val="28"/>
        </w:rPr>
        <w:t xml:space="preserve">Требования по энергосбережению и повышению </w:t>
      </w:r>
      <w:proofErr w:type="spellStart"/>
      <w:r>
        <w:rPr>
          <w:rFonts w:ascii="Times New Roman" w:hAnsi="Times New Roman"/>
          <w:sz w:val="28"/>
          <w:szCs w:val="28"/>
        </w:rPr>
        <w:t>энергоэффективности</w:t>
      </w:r>
      <w:proofErr w:type="spellEnd"/>
      <w:r>
        <w:rPr>
          <w:rFonts w:ascii="Times New Roman" w:hAnsi="Times New Roman"/>
          <w:sz w:val="28"/>
          <w:szCs w:val="28"/>
        </w:rPr>
        <w:t xml:space="preserve"> при работах на объектах Заказчика</w:t>
      </w:r>
      <w:bookmarkEnd w:id="142"/>
    </w:p>
    <w:p w:rsidR="005D084D" w:rsidRDefault="005134FD">
      <w:pPr>
        <w:pStyle w:val="af8"/>
        <w:numPr>
          <w:ilvl w:val="2"/>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Подрядные организации обязаны соблюдать действующие стандарты и требования АО «</w:t>
      </w:r>
      <w:proofErr w:type="spellStart"/>
      <w:r>
        <w:rPr>
          <w:rFonts w:ascii="Times New Roman" w:eastAsia="Times New Roman" w:hAnsi="Times New Roman"/>
          <w:sz w:val="24"/>
        </w:rPr>
        <w:t>Тюменьэнерго</w:t>
      </w:r>
      <w:proofErr w:type="spellEnd"/>
      <w:r>
        <w:rPr>
          <w:rFonts w:ascii="Times New Roman" w:eastAsia="Times New Roman" w:hAnsi="Times New Roman"/>
          <w:sz w:val="24"/>
        </w:rPr>
        <w:t xml:space="preserve">», установленные в области энергосбережения и повышения </w:t>
      </w:r>
      <w:proofErr w:type="spellStart"/>
      <w:r>
        <w:rPr>
          <w:rFonts w:ascii="Times New Roman" w:eastAsia="Times New Roman" w:hAnsi="Times New Roman"/>
          <w:sz w:val="24"/>
        </w:rPr>
        <w:t>энергоэффективности</w:t>
      </w:r>
      <w:proofErr w:type="spellEnd"/>
      <w:r>
        <w:rPr>
          <w:rFonts w:ascii="Times New Roman" w:eastAsia="Times New Roman" w:hAnsi="Times New Roman"/>
          <w:sz w:val="24"/>
        </w:rPr>
        <w:t>:</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Осведомлять своих работников о существующем или потенциальном влиянии своей деятельности на потребление энергоресурсов и потери электроэнергии на объектах АО «</w:t>
      </w:r>
      <w:proofErr w:type="spellStart"/>
      <w:r>
        <w:rPr>
          <w:rFonts w:ascii="Times New Roman" w:eastAsia="Times New Roman" w:hAnsi="Times New Roman"/>
          <w:sz w:val="24"/>
        </w:rPr>
        <w:t>Тюменьэнерго</w:t>
      </w:r>
      <w:proofErr w:type="spellEnd"/>
      <w:r>
        <w:rPr>
          <w:rFonts w:ascii="Times New Roman" w:eastAsia="Times New Roman" w:hAnsi="Times New Roman"/>
          <w:sz w:val="24"/>
        </w:rPr>
        <w:t xml:space="preserve">»; </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Обеспечивать рациональное и экономное использование всех энергоресурсов, получаемых от АО «</w:t>
      </w:r>
      <w:proofErr w:type="spellStart"/>
      <w:r>
        <w:rPr>
          <w:rFonts w:ascii="Times New Roman" w:eastAsia="Times New Roman" w:hAnsi="Times New Roman"/>
          <w:sz w:val="24"/>
        </w:rPr>
        <w:t>Тюменьэнерго</w:t>
      </w:r>
      <w:proofErr w:type="spellEnd"/>
      <w:r>
        <w:rPr>
          <w:rFonts w:ascii="Times New Roman" w:eastAsia="Times New Roman" w:hAnsi="Times New Roman"/>
          <w:sz w:val="24"/>
        </w:rPr>
        <w:t>», а также принимать все необходимые меры по минимизации потерь этих энергоресурсов;</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Не допускать работу осветительных приборов в дневное время, если уровень естественной освещённости соответствует требованиям охраны труда и техники безопасности;</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Рационально и экономно использовать нагревательные приборы и другое энергопотребляющее оборудование;</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Планировать и реализовывать мероприятия по энергосбережению;</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Обеспечивать учёт потребляемых энергоресурсов;</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Отдавать предпочтение применению энергосберегающего оборудования;</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Понимать важность энергосбережения и его экономические выгоды; </w:t>
      </w:r>
    </w:p>
    <w:p w:rsidR="005D084D" w:rsidRDefault="005134FD">
      <w:pPr>
        <w:numPr>
          <w:ilvl w:val="3"/>
          <w:numId w:val="1"/>
        </w:numPr>
        <w:tabs>
          <w:tab w:val="left" w:pos="0"/>
          <w:tab w:val="left" w:pos="1418"/>
        </w:tabs>
        <w:spacing w:before="60"/>
        <w:ind w:left="0" w:firstLine="567"/>
        <w:jc w:val="both"/>
        <w:rPr>
          <w:rFonts w:ascii="Times New Roman" w:eastAsia="Times New Roman" w:hAnsi="Times New Roman"/>
          <w:sz w:val="24"/>
        </w:rPr>
      </w:pPr>
      <w:r>
        <w:rPr>
          <w:rFonts w:ascii="Times New Roman" w:eastAsia="Times New Roman" w:hAnsi="Times New Roman"/>
          <w:sz w:val="24"/>
        </w:rPr>
        <w:t xml:space="preserve"> Поддерживать состояние используемого энергопотребляющего оборудования в соответствии с действующими нормативными документами. </w:t>
      </w:r>
    </w:p>
    <w:p w:rsidR="005D084D" w:rsidRDefault="005134FD">
      <w:pPr>
        <w:keepNext/>
        <w:numPr>
          <w:ilvl w:val="0"/>
          <w:numId w:val="1"/>
        </w:numPr>
        <w:spacing w:before="240" w:after="120"/>
        <w:ind w:left="0" w:firstLine="567"/>
        <w:jc w:val="center"/>
        <w:outlineLvl w:val="0"/>
        <w:rPr>
          <w:rFonts w:ascii="Times New Roman" w:eastAsia="Calibri" w:hAnsi="Times New Roman"/>
          <w:sz w:val="32"/>
          <w:szCs w:val="32"/>
          <w:lang w:eastAsia="en-US"/>
        </w:rPr>
      </w:pPr>
      <w:bookmarkStart w:id="143" w:name="_Toc500925942"/>
      <w:r>
        <w:rPr>
          <w:rFonts w:ascii="Times New Roman" w:eastAsia="Calibri" w:hAnsi="Times New Roman"/>
          <w:sz w:val="32"/>
          <w:szCs w:val="32"/>
          <w:lang w:eastAsia="en-US"/>
        </w:rPr>
        <w:t>Допуск персонала субподрядных организаций на объектах АО «</w:t>
      </w:r>
      <w:proofErr w:type="spellStart"/>
      <w:r>
        <w:rPr>
          <w:rFonts w:ascii="Times New Roman" w:eastAsia="Calibri" w:hAnsi="Times New Roman"/>
          <w:sz w:val="32"/>
          <w:szCs w:val="32"/>
          <w:lang w:eastAsia="en-US"/>
        </w:rPr>
        <w:t>Тюменьэнерго</w:t>
      </w:r>
      <w:proofErr w:type="spellEnd"/>
      <w:r>
        <w:rPr>
          <w:rFonts w:ascii="Times New Roman" w:eastAsia="Calibri" w:hAnsi="Times New Roman"/>
          <w:sz w:val="32"/>
          <w:szCs w:val="32"/>
          <w:lang w:eastAsia="en-US"/>
        </w:rPr>
        <w:t>»</w:t>
      </w:r>
      <w:bookmarkEnd w:id="143"/>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Допуск персонала субподрядных организаций для выполнения работ на объектах АО «</w:t>
      </w:r>
      <w:proofErr w:type="spellStart"/>
      <w:r>
        <w:rPr>
          <w:rFonts w:ascii="Times New Roman" w:hAnsi="Times New Roman"/>
          <w:color w:val="000000"/>
          <w:spacing w:val="-1"/>
          <w:sz w:val="24"/>
        </w:rPr>
        <w:t>Тюменьэнерго</w:t>
      </w:r>
      <w:proofErr w:type="spellEnd"/>
      <w:r>
        <w:rPr>
          <w:rFonts w:ascii="Times New Roman" w:hAnsi="Times New Roman"/>
          <w:color w:val="000000"/>
          <w:spacing w:val="-1"/>
          <w:sz w:val="24"/>
        </w:rPr>
        <w:t xml:space="preserve">» осуществляется на основании письма генеральной подрядной организации с указанием объекта, на который направляется персонал субподрядной организации, и производится в соответствии с требованиями настоящего Регламента. Комплект документов согласно </w:t>
      </w:r>
      <w:proofErr w:type="spellStart"/>
      <w:r>
        <w:rPr>
          <w:rFonts w:ascii="Times New Roman" w:hAnsi="Times New Roman"/>
          <w:color w:val="000000"/>
          <w:spacing w:val="-1"/>
          <w:sz w:val="24"/>
        </w:rPr>
        <w:t>пп</w:t>
      </w:r>
      <w:proofErr w:type="spellEnd"/>
      <w:r>
        <w:rPr>
          <w:rFonts w:ascii="Times New Roman" w:hAnsi="Times New Roman"/>
          <w:color w:val="000000"/>
          <w:spacing w:val="-1"/>
          <w:sz w:val="24"/>
        </w:rPr>
        <w:t xml:space="preserve">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_Ref498595076 \r \h </w:instrText>
      </w:r>
      <w:r>
        <w:rPr>
          <w:rFonts w:ascii="Times New Roman" w:hAnsi="Times New Roman"/>
          <w:color w:val="000000"/>
          <w:spacing w:val="-1"/>
          <w:sz w:val="24"/>
        </w:rPr>
      </w:r>
      <w:r>
        <w:rPr>
          <w:rFonts w:ascii="Times New Roman" w:hAnsi="Times New Roman"/>
          <w:color w:val="000000"/>
          <w:spacing w:val="-1"/>
          <w:sz w:val="24"/>
        </w:rPr>
        <w:fldChar w:fldCharType="separate"/>
      </w:r>
      <w:r w:rsidR="001C38CD">
        <w:rPr>
          <w:rFonts w:ascii="Times New Roman" w:hAnsi="Times New Roman"/>
          <w:color w:val="000000"/>
          <w:spacing w:val="-1"/>
          <w:sz w:val="24"/>
        </w:rPr>
        <w:t>4.17</w:t>
      </w:r>
      <w:r>
        <w:rPr>
          <w:rFonts w:ascii="Times New Roman" w:hAnsi="Times New Roman"/>
          <w:color w:val="000000"/>
          <w:spacing w:val="-1"/>
          <w:sz w:val="24"/>
        </w:rPr>
        <w:fldChar w:fldCharType="end"/>
      </w:r>
      <w:r>
        <w:rPr>
          <w:rFonts w:ascii="Times New Roman" w:hAnsi="Times New Roman"/>
          <w:color w:val="000000"/>
          <w:spacing w:val="-1"/>
          <w:sz w:val="24"/>
        </w:rPr>
        <w:t xml:space="preserve">,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_Ref498595204 \r \h </w:instrText>
      </w:r>
      <w:r>
        <w:rPr>
          <w:rFonts w:ascii="Times New Roman" w:hAnsi="Times New Roman"/>
          <w:color w:val="000000"/>
          <w:spacing w:val="-1"/>
          <w:sz w:val="24"/>
        </w:rPr>
      </w:r>
      <w:r>
        <w:rPr>
          <w:rFonts w:ascii="Times New Roman" w:hAnsi="Times New Roman"/>
          <w:color w:val="000000"/>
          <w:spacing w:val="-1"/>
          <w:sz w:val="24"/>
        </w:rPr>
        <w:fldChar w:fldCharType="separate"/>
      </w:r>
      <w:r w:rsidR="001C38CD">
        <w:rPr>
          <w:rFonts w:ascii="Times New Roman" w:hAnsi="Times New Roman"/>
          <w:color w:val="000000"/>
          <w:spacing w:val="-1"/>
          <w:sz w:val="24"/>
        </w:rPr>
        <w:t>4.18</w:t>
      </w:r>
      <w:r>
        <w:rPr>
          <w:rFonts w:ascii="Times New Roman" w:hAnsi="Times New Roman"/>
          <w:color w:val="000000"/>
          <w:spacing w:val="-1"/>
          <w:sz w:val="24"/>
        </w:rPr>
        <w:fldChar w:fldCharType="end"/>
      </w:r>
      <w:r>
        <w:rPr>
          <w:rFonts w:ascii="Times New Roman" w:hAnsi="Times New Roman"/>
          <w:color w:val="000000"/>
          <w:spacing w:val="-1"/>
          <w:sz w:val="24"/>
        </w:rPr>
        <w:t>, подготовленный и подписанный руководителем субподрядной организации, проверяет руководитель генеральной подрядной организации и с собственной резолюцией направляет Заказчику. Ответственность за представленные сведения несет руководитель Генеральной подрядной организации.</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Генеральный подрядчик при выполнении работ на производственных территориях с участием субподрядчиков или арендаторов обязан:</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color w:val="000000"/>
          <w:spacing w:val="-1"/>
          <w:sz w:val="24"/>
        </w:rPr>
      </w:pPr>
      <w:r>
        <w:rPr>
          <w:rFonts w:ascii="Times New Roman" w:hAnsi="Times New Roman"/>
          <w:color w:val="000000"/>
          <w:spacing w:val="-1"/>
          <w:sz w:val="24"/>
        </w:rPr>
        <w:t>Разработать совместно с ними график выполнения совмещенных работ, обеспечивающих безопасные условия труда, обязательный для выполнения всем персоналом СМО, работающим на данном объекте.</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color w:val="000000"/>
          <w:spacing w:val="-1"/>
          <w:sz w:val="24"/>
        </w:rPr>
      </w:pPr>
      <w:r>
        <w:rPr>
          <w:rFonts w:ascii="Times New Roman" w:hAnsi="Times New Roman"/>
          <w:color w:val="000000"/>
          <w:spacing w:val="-1"/>
          <w:sz w:val="24"/>
        </w:rPr>
        <w:t>При необходимости провести дополнительные мероприятия по обеспечению безопасности выполнения совмещенных работ.</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color w:val="000000"/>
          <w:spacing w:val="-1"/>
          <w:sz w:val="24"/>
        </w:rPr>
      </w:pPr>
      <w:r>
        <w:rPr>
          <w:rFonts w:ascii="Times New Roman" w:hAnsi="Times New Roman"/>
          <w:color w:val="000000"/>
          <w:spacing w:val="-1"/>
          <w:sz w:val="24"/>
        </w:rPr>
        <w:t>Осуществлять допуск субподрядчиков на производственную территорию с учетом выполнения мероприятий согласно акту-допуску.</w:t>
      </w:r>
    </w:p>
    <w:p w:rsidR="005D084D" w:rsidRDefault="005134FD">
      <w:pPr>
        <w:pStyle w:val="af8"/>
        <w:numPr>
          <w:ilvl w:val="2"/>
          <w:numId w:val="1"/>
        </w:numPr>
        <w:tabs>
          <w:tab w:val="left" w:pos="0"/>
          <w:tab w:val="left" w:pos="1276"/>
        </w:tabs>
        <w:spacing w:before="120"/>
        <w:ind w:left="0" w:firstLine="567"/>
        <w:contextualSpacing w:val="0"/>
        <w:jc w:val="both"/>
        <w:rPr>
          <w:rFonts w:ascii="Times New Roman" w:hAnsi="Times New Roman"/>
          <w:color w:val="000000"/>
          <w:spacing w:val="-1"/>
          <w:sz w:val="24"/>
        </w:rPr>
      </w:pPr>
      <w:r>
        <w:rPr>
          <w:rFonts w:ascii="Times New Roman" w:hAnsi="Times New Roman"/>
          <w:color w:val="000000"/>
          <w:spacing w:val="-1"/>
          <w:sz w:val="24"/>
        </w:rPr>
        <w:t>При совместной деятельности на строительной площадке нескольких подрядных организаций, включая граждан, занимающихся индивидуальной трудовой деятельностью, генеральный Подрядчик осуществляет контроль за состоянием условий труда и соблюдением правил охраны труда на строительном объекте. Наряд-допуск на проведение совмещенных работ должны, как правило, выдавать ответственные лица генподрядной организации.</w:t>
      </w:r>
    </w:p>
    <w:p w:rsidR="005D084D" w:rsidRDefault="005134FD">
      <w:pPr>
        <w:keepNext/>
        <w:numPr>
          <w:ilvl w:val="0"/>
          <w:numId w:val="1"/>
        </w:numPr>
        <w:spacing w:before="240" w:after="120"/>
        <w:ind w:left="0" w:firstLine="567"/>
        <w:jc w:val="center"/>
        <w:outlineLvl w:val="0"/>
        <w:rPr>
          <w:rFonts w:ascii="Times New Roman" w:eastAsia="Calibri" w:hAnsi="Times New Roman"/>
          <w:sz w:val="32"/>
          <w:szCs w:val="32"/>
          <w:lang w:eastAsia="en-US"/>
        </w:rPr>
      </w:pPr>
      <w:bookmarkStart w:id="144" w:name="_Toc500925943"/>
      <w:r>
        <w:rPr>
          <w:rFonts w:ascii="Times New Roman" w:eastAsia="Calibri" w:hAnsi="Times New Roman"/>
          <w:sz w:val="32"/>
          <w:szCs w:val="32"/>
          <w:lang w:eastAsia="en-US"/>
        </w:rPr>
        <w:t>Организация работы командированного персонала на объектах АО «</w:t>
      </w:r>
      <w:proofErr w:type="spellStart"/>
      <w:r>
        <w:rPr>
          <w:rFonts w:ascii="Times New Roman" w:eastAsia="Calibri" w:hAnsi="Times New Roman"/>
          <w:sz w:val="32"/>
          <w:szCs w:val="32"/>
          <w:lang w:eastAsia="en-US"/>
        </w:rPr>
        <w:t>Тюменьэнерго</w:t>
      </w:r>
      <w:proofErr w:type="spellEnd"/>
      <w:r>
        <w:rPr>
          <w:rFonts w:ascii="Times New Roman" w:eastAsia="Calibri" w:hAnsi="Times New Roman"/>
          <w:sz w:val="32"/>
          <w:szCs w:val="32"/>
          <w:lang w:eastAsia="en-US"/>
        </w:rPr>
        <w:t>»</w:t>
      </w:r>
      <w:bookmarkEnd w:id="144"/>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Командирующая организация направляет на имя первого заместителя генерального директора - главного инженера (для исполнительного аппарата), заместителя директора – главного инженера (для филиалов) Заказчика сопроводительное письмо о допуске своего персонала к работам на объектах Заказчика. Требования к содержанию сопроводительного письма приведены в п. </w:t>
      </w:r>
      <w:hyperlink w:anchor="пп_8_13" w:history="1">
        <w:r>
          <w:rPr>
            <w:color w:val="000000"/>
            <w:spacing w:val="-1"/>
          </w:rPr>
          <w:fldChar w:fldCharType="begin"/>
        </w:r>
        <w:r>
          <w:rPr>
            <w:rFonts w:ascii="Times New Roman" w:hAnsi="Times New Roman"/>
            <w:color w:val="000000"/>
            <w:spacing w:val="-1"/>
            <w:sz w:val="24"/>
          </w:rPr>
          <w:instrText xml:space="preserve"> REF _Ref498595076 \r \h </w:instrText>
        </w:r>
        <w:r>
          <w:rPr>
            <w:color w:val="000000"/>
            <w:spacing w:val="-1"/>
          </w:rPr>
          <w:instrText xml:space="preserve"> \* MERGEFORMAT </w:instrText>
        </w:r>
        <w:r>
          <w:rPr>
            <w:color w:val="000000"/>
            <w:spacing w:val="-1"/>
          </w:rPr>
        </w:r>
        <w:r>
          <w:rPr>
            <w:color w:val="000000"/>
            <w:spacing w:val="-1"/>
          </w:rPr>
          <w:fldChar w:fldCharType="separate"/>
        </w:r>
        <w:r w:rsidR="001C38CD">
          <w:rPr>
            <w:rFonts w:ascii="Times New Roman" w:hAnsi="Times New Roman"/>
            <w:color w:val="000000"/>
            <w:spacing w:val="-1"/>
            <w:sz w:val="24"/>
          </w:rPr>
          <w:t>4.17</w:t>
        </w:r>
        <w:r>
          <w:rPr>
            <w:color w:val="000000"/>
            <w:spacing w:val="-1"/>
          </w:rPr>
          <w:fldChar w:fldCharType="end"/>
        </w:r>
      </w:hyperlink>
      <w:r>
        <w:rPr>
          <w:rFonts w:ascii="Times New Roman" w:hAnsi="Times New Roman"/>
          <w:color w:val="000000"/>
          <w:spacing w:val="-1"/>
          <w:sz w:val="24"/>
        </w:rPr>
        <w:t xml:space="preserve"> настоящего Регламента.</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Первый заместитель генерального директора - главный инженер (для исполнительного аппарата), заместитель директора – главный инженер (для филиалов) Заказчика может предоставить командированным работникам право работы на объекте Заказчика в качестве выдающих наряд-допуск, ответственных руководителей, производителей работ, допускающих на ВЛ (в случае, когда для подготовки рабочего места требуется только проверить отсутствие напряжения и установить переносные заземления на месте без оперирования коммутационными аппаратами), наблюдающих и членов бригад резолюцией на сопроводительном письме командирующей организации согласно порядку, определенному </w:t>
      </w:r>
      <w:proofErr w:type="spellStart"/>
      <w:r>
        <w:rPr>
          <w:rFonts w:ascii="Times New Roman" w:hAnsi="Times New Roman"/>
          <w:color w:val="000000"/>
          <w:spacing w:val="-1"/>
          <w:sz w:val="24"/>
        </w:rPr>
        <w:t>пп</w:t>
      </w:r>
      <w:proofErr w:type="spellEnd"/>
      <w:r>
        <w:rPr>
          <w:rFonts w:ascii="Times New Roman" w:hAnsi="Times New Roman"/>
          <w:color w:val="000000"/>
          <w:spacing w:val="-1"/>
          <w:sz w:val="24"/>
        </w:rPr>
        <w:t xml:space="preserve">.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_Ref498596790 \r \h  \* MERGEFORMAT </w:instrText>
      </w:r>
      <w:r>
        <w:rPr>
          <w:rFonts w:ascii="Times New Roman" w:hAnsi="Times New Roman"/>
          <w:color w:val="000000"/>
          <w:spacing w:val="-1"/>
          <w:sz w:val="24"/>
        </w:rPr>
      </w:r>
      <w:r>
        <w:rPr>
          <w:rFonts w:ascii="Times New Roman" w:hAnsi="Times New Roman"/>
          <w:color w:val="000000"/>
          <w:spacing w:val="-1"/>
          <w:sz w:val="24"/>
        </w:rPr>
        <w:fldChar w:fldCharType="separate"/>
      </w:r>
      <w:r w:rsidR="001C38CD">
        <w:rPr>
          <w:rFonts w:ascii="Times New Roman" w:hAnsi="Times New Roman"/>
          <w:color w:val="000000"/>
          <w:spacing w:val="-1"/>
          <w:sz w:val="24"/>
        </w:rPr>
        <w:t>4.23</w:t>
      </w:r>
      <w:r>
        <w:rPr>
          <w:rFonts w:ascii="Times New Roman" w:hAnsi="Times New Roman"/>
          <w:color w:val="000000"/>
          <w:spacing w:val="-1"/>
          <w:sz w:val="24"/>
        </w:rPr>
        <w:fldChar w:fldCharType="end"/>
      </w:r>
      <w:r>
        <w:rPr>
          <w:rFonts w:ascii="Times New Roman" w:hAnsi="Times New Roman"/>
          <w:color w:val="000000"/>
          <w:spacing w:val="-1"/>
          <w:sz w:val="24"/>
        </w:rPr>
        <w:t xml:space="preserve">,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_Ref498596812 \r \h  \* MERGEFORMAT </w:instrText>
      </w:r>
      <w:r>
        <w:rPr>
          <w:rFonts w:ascii="Times New Roman" w:hAnsi="Times New Roman"/>
          <w:color w:val="000000"/>
          <w:spacing w:val="-1"/>
          <w:sz w:val="24"/>
        </w:rPr>
      </w:r>
      <w:r>
        <w:rPr>
          <w:rFonts w:ascii="Times New Roman" w:hAnsi="Times New Roman"/>
          <w:color w:val="000000"/>
          <w:spacing w:val="-1"/>
          <w:sz w:val="24"/>
        </w:rPr>
        <w:fldChar w:fldCharType="separate"/>
      </w:r>
      <w:r w:rsidR="001C38CD">
        <w:rPr>
          <w:rFonts w:ascii="Times New Roman" w:hAnsi="Times New Roman"/>
          <w:color w:val="000000"/>
          <w:spacing w:val="-1"/>
          <w:sz w:val="24"/>
        </w:rPr>
        <w:t>4.24</w:t>
      </w:r>
      <w:r>
        <w:rPr>
          <w:rFonts w:ascii="Times New Roman" w:hAnsi="Times New Roman"/>
          <w:color w:val="000000"/>
          <w:spacing w:val="-1"/>
          <w:sz w:val="24"/>
        </w:rPr>
        <w:fldChar w:fldCharType="end"/>
      </w:r>
      <w:r>
        <w:rPr>
          <w:rFonts w:ascii="Times New Roman" w:hAnsi="Times New Roman"/>
          <w:color w:val="000000"/>
          <w:spacing w:val="-1"/>
          <w:sz w:val="24"/>
        </w:rPr>
        <w:t xml:space="preserve"> настоящего Регламента, или отдельным письменным распоряжением (приказом).</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Командированные работники должны быть аттестованы по нормативно-технической документации, действующей на территории РФ, и иметь при себе удостоверения о проверке знаний правил работы в электроустановках, действующих на территории РФ, в том числе по смежным профессиям, с указанием группы по электробезопасности, присвоенной комиссией командирующей организации.</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Командированные работники по прибытии на объект для прохождения инструктажей по охране труда должны предъявить представителю филиала Заказчика удостоверения личности, подтверждающие соответствие заявленным спискам.</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bookmarkStart w:id="145" w:name="пп_12_5"/>
      <w:bookmarkStart w:id="146" w:name="_Ref498599632"/>
      <w:bookmarkEnd w:id="145"/>
      <w:r>
        <w:rPr>
          <w:rFonts w:ascii="Times New Roman" w:hAnsi="Times New Roman"/>
          <w:color w:val="000000"/>
          <w:spacing w:val="-1"/>
          <w:sz w:val="24"/>
        </w:rPr>
        <w:t>Командированные работники по прибытии на место командировки</w:t>
      </w:r>
      <w:r>
        <w:rPr>
          <w:rFonts w:ascii="Times New Roman" w:hAnsi="Times New Roman"/>
          <w:color w:val="000000"/>
          <w:spacing w:val="-1"/>
          <w:sz w:val="24"/>
        </w:rPr>
        <w:br/>
        <w:t>должны пройти вводный и первичный инструктажи по безопасности труда,</w:t>
      </w:r>
      <w:r>
        <w:rPr>
          <w:rFonts w:ascii="Times New Roman" w:hAnsi="Times New Roman"/>
          <w:color w:val="000000"/>
          <w:spacing w:val="-1"/>
          <w:sz w:val="24"/>
        </w:rPr>
        <w:br/>
        <w:t>ознакомиться с электрической схемой и особенностями электроустановки, в</w:t>
      </w:r>
      <w:r>
        <w:rPr>
          <w:rFonts w:ascii="Times New Roman" w:hAnsi="Times New Roman"/>
          <w:color w:val="000000"/>
          <w:spacing w:val="-1"/>
          <w:sz w:val="24"/>
        </w:rPr>
        <w:br/>
        <w:t>которой им предстоит работать, с имеющимися на рабочих местах опасностями и рисками, с Перечнями потенциальных опасностей при выполнении работ на подстанциях и ВЛ АО «</w:t>
      </w:r>
      <w:proofErr w:type="spellStart"/>
      <w:r>
        <w:rPr>
          <w:rFonts w:ascii="Times New Roman" w:hAnsi="Times New Roman"/>
          <w:color w:val="000000"/>
          <w:spacing w:val="-1"/>
          <w:sz w:val="24"/>
        </w:rPr>
        <w:t>Тюменьэнерго</w:t>
      </w:r>
      <w:proofErr w:type="spellEnd"/>
      <w:r>
        <w:rPr>
          <w:rFonts w:ascii="Times New Roman" w:hAnsi="Times New Roman"/>
          <w:color w:val="000000"/>
          <w:spacing w:val="-1"/>
          <w:sz w:val="24"/>
        </w:rPr>
        <w:t xml:space="preserve">», перечнем </w:t>
      </w:r>
      <w:proofErr w:type="spellStart"/>
      <w:r>
        <w:rPr>
          <w:rFonts w:ascii="Times New Roman" w:hAnsi="Times New Roman"/>
          <w:color w:val="000000"/>
          <w:spacing w:val="-1"/>
          <w:sz w:val="24"/>
        </w:rPr>
        <w:t>травмоопасных</w:t>
      </w:r>
      <w:proofErr w:type="spellEnd"/>
      <w:r>
        <w:rPr>
          <w:rFonts w:ascii="Times New Roman" w:hAnsi="Times New Roman"/>
          <w:color w:val="000000"/>
          <w:spacing w:val="-1"/>
          <w:sz w:val="24"/>
        </w:rPr>
        <w:t xml:space="preserve"> мест. Командированные работники, которым предоставляются права выдающего наряд-допуск, ответственного руководителя и производителя работ, дополнительно должны пройти инструктаж и по схеме электроснабжения электроустановки. Право проведения вводного и первичного инструктажей командированному персоналу предоставляется распорядительным документом филиала Заказчика.</w:t>
      </w:r>
      <w:bookmarkEnd w:id="146"/>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bookmarkStart w:id="147" w:name="пп_12_6"/>
      <w:bookmarkStart w:id="148" w:name="_Ref498599651"/>
      <w:bookmarkEnd w:id="147"/>
      <w:r>
        <w:rPr>
          <w:rFonts w:ascii="Times New Roman" w:hAnsi="Times New Roman"/>
          <w:color w:val="000000"/>
          <w:spacing w:val="-1"/>
          <w:sz w:val="24"/>
        </w:rPr>
        <w:t>Инструктажи должны быть оформлены записями в журналах инструктажей с подписями командированных работников и работников, проводивших инструктажи.</w:t>
      </w:r>
      <w:bookmarkEnd w:id="148"/>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После прохождения инструктажей персоналу Подрядчика выдается вкладыш в удостоверение </w:t>
      </w:r>
      <w:hyperlink w:anchor="Приложение_9" w:history="1">
        <w:r>
          <w:rPr>
            <w:rFonts w:ascii="Times New Roman" w:hAnsi="Times New Roman"/>
            <w:color w:val="000000"/>
            <w:spacing w:val="-1"/>
            <w:sz w:val="24"/>
          </w:rPr>
          <w:t>(по</w:t>
        </w:r>
      </w:hyperlink>
      <w:r>
        <w:rPr>
          <w:rFonts w:ascii="Times New Roman" w:hAnsi="Times New Roman"/>
          <w:color w:val="000000"/>
          <w:spacing w:val="-1"/>
          <w:sz w:val="24"/>
        </w:rPr>
        <w:t xml:space="preserve"> форме п. </w:t>
      </w:r>
      <w:r>
        <w:rPr>
          <w:rFonts w:ascii="Times New Roman" w:hAnsi="Times New Roman"/>
          <w:color w:val="000000"/>
          <w:spacing w:val="-1"/>
          <w:sz w:val="24"/>
        </w:rPr>
        <w:fldChar w:fldCharType="begin"/>
      </w:r>
      <w:r>
        <w:rPr>
          <w:rFonts w:ascii="Times New Roman" w:hAnsi="Times New Roman"/>
          <w:color w:val="000000"/>
          <w:spacing w:val="-1"/>
          <w:sz w:val="24"/>
        </w:rPr>
        <w:instrText xml:space="preserve"> REF _Ref498599978 \r \h  \* MERGEFORMAT </w:instrText>
      </w:r>
      <w:r>
        <w:rPr>
          <w:rFonts w:ascii="Times New Roman" w:hAnsi="Times New Roman"/>
          <w:color w:val="000000"/>
          <w:spacing w:val="-1"/>
          <w:sz w:val="24"/>
        </w:rPr>
      </w:r>
      <w:r>
        <w:rPr>
          <w:rFonts w:ascii="Times New Roman" w:hAnsi="Times New Roman"/>
          <w:color w:val="000000"/>
          <w:spacing w:val="-1"/>
          <w:sz w:val="24"/>
        </w:rPr>
        <w:fldChar w:fldCharType="separate"/>
      </w:r>
      <w:r w:rsidR="001C38CD">
        <w:rPr>
          <w:rFonts w:ascii="Times New Roman" w:hAnsi="Times New Roman"/>
          <w:color w:val="000000"/>
          <w:spacing w:val="-1"/>
          <w:sz w:val="24"/>
        </w:rPr>
        <w:t>10.11</w:t>
      </w:r>
      <w:r>
        <w:rPr>
          <w:rFonts w:ascii="Times New Roman" w:hAnsi="Times New Roman"/>
          <w:color w:val="000000"/>
          <w:spacing w:val="-1"/>
          <w:sz w:val="24"/>
        </w:rPr>
        <w:fldChar w:fldCharType="end"/>
      </w:r>
      <w:r>
        <w:rPr>
          <w:rFonts w:ascii="Times New Roman" w:hAnsi="Times New Roman"/>
          <w:color w:val="000000"/>
          <w:spacing w:val="-1"/>
          <w:sz w:val="24"/>
        </w:rPr>
        <w:t>), о том, что он прошел вводный и первичный инструктаж.</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Первичный инструктаж командированному персоналу должен проводить представитель Заказчика-владельца электроустановок из числа административно-технического персонала, имеющий группу V по электробезопасности при проведении работ в электроустановках напряжением выше 1000 В или группу IV – при проведении работ в электроустановках напряжением до 1000 В.</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Содержание инструктажа должно определяться инструктирующим работником на основании программ инструктажа в зависимости от характера и сложности работы, схемы и особенностей электроустановки и фиксироваться в журнале инструктажей Заказчика-владельца электроустановки. </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bookmarkStart w:id="149" w:name="пп_12_10"/>
      <w:bookmarkStart w:id="150" w:name="_Ref498599668"/>
      <w:bookmarkEnd w:id="149"/>
      <w:r>
        <w:rPr>
          <w:rFonts w:ascii="Times New Roman" w:hAnsi="Times New Roman"/>
          <w:color w:val="000000"/>
          <w:spacing w:val="-1"/>
          <w:sz w:val="24"/>
        </w:rPr>
        <w:t>Организация работ в ДЭУ командированного персонала проводится по нарядам и распоряжениям, а персонала специализированных предприятий, постоянно обслуживающих электроустановки Заказчика, – и в порядке текущей эксплуатации согласно «Перечню работ, выполняемых в порядке текущей эксплуатации» (далее Перечень), утвержденному техническим руководителем предприятия Заказчика, при условии предоставления командированным работникам прав оперативно-ремонтного персонала в соответствии с разделом 46 Правил по охране труда при эксплуатации электроустановок. Работы, включенные в Перечень, являются постоянно разрешенными, на которые не требуется оформление дополнительных указаний, распоряжений, целевого инструктажа, и оформляются записью в оперативном журнале с уведомлением вышестоящего оперативного персонала о месте, характере работы, времени ее начала и окончания. Подготовка рабочего места осуществляется теми же работниками, которые в дальнейшем будут выполнять работу.</w:t>
      </w:r>
      <w:bookmarkEnd w:id="150"/>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Нумерация нарядов-допусков и распоряжений в журнале учета работ по нарядам и распоряжениям организации-владельца электроустановки должна быть сквозная по подразделениям (</w:t>
      </w:r>
      <w:proofErr w:type="spellStart"/>
      <w:r>
        <w:rPr>
          <w:rFonts w:ascii="Times New Roman" w:hAnsi="Times New Roman"/>
          <w:color w:val="000000"/>
          <w:spacing w:val="-1"/>
          <w:sz w:val="24"/>
        </w:rPr>
        <w:t>РЭСам</w:t>
      </w:r>
      <w:proofErr w:type="spellEnd"/>
      <w:r>
        <w:rPr>
          <w:rFonts w:ascii="Times New Roman" w:hAnsi="Times New Roman"/>
          <w:color w:val="000000"/>
          <w:spacing w:val="-1"/>
          <w:sz w:val="24"/>
        </w:rPr>
        <w:t>), начинаться 1 января и заканчиваться 31 декабря одного календарного года.</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Руководители подразделений технического блока филиала Заказчика, в электроустановках которых будут производиться работы, должны обеспечить контроль правильности выписки наряда-допуска, выдачи распоряжения командированным персоналом на достаточность мер безопасности для производства работ и назначение ответственных лиц. Выдача разрешения на подготовку рабочего места и допуск бригады командированного персонала разрешается только после получения сообщения о произведенном контроле и его результатах. </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bookmarkStart w:id="151" w:name="пп_12_13"/>
      <w:bookmarkStart w:id="152" w:name="_Ref498599685"/>
      <w:bookmarkEnd w:id="151"/>
      <w:r>
        <w:rPr>
          <w:rFonts w:ascii="Times New Roman" w:hAnsi="Times New Roman"/>
          <w:color w:val="000000"/>
          <w:spacing w:val="-1"/>
          <w:sz w:val="24"/>
        </w:rPr>
        <w:t>Подготовка рабочего места и допуск командированного персонала к работам в электроустановках Заказчика проводятся в соответствии с Правилами по охране труда при эксплуатации электроустановок и осуществляются работниками подразделения, в электроустановках которого производятся работы.</w:t>
      </w:r>
      <w:bookmarkEnd w:id="152"/>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Ежедневный допуск командированного персонала осуществляется оперативным (оперативно-ремонтным) персоналом. Если работы проводятся вне ДЭУ, оперативный персонал Заказчика должен выдать производителю работ командирующей организации ключи от помещений, где будут проводиться работы, о чем сделать запись в оперативном или специальном журнале. Ключи подлежат возврату ежедневно по окончании работ.</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 xml:space="preserve">Предоставление командированному персоналу права работы в ДЭУ в качестве выдающих наряд, ответственных руководителей и производителей работ, допускающих на ВЛ всех уровней напряжения (в случаях, когда для подготовки рабочего места требуется только проверить отсутствие напряжения и установить переносные заземления на месте работ без оперирования коммутационными аппаратами), наблюдающих, членов бригады разрешается оформить первым заместителем генерального директора – главным инженером (для исполнительного аппарата), заместителем директора – главным инженером (для филиалов) резолюцией на письме командирующей организации. </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Необходимо обеспечить периодический контроль соблюдения персоналом командирующих организаций требований правил и норм охраны труда, выполнение технологии ремонта (реконструкции, строительства) и его качества на рабочих местах силами наиболее подготовленных специалистов Заказчика. Помимо вопросов охраны труда обеспечить контроль и технический надзор за технологией производства работ, применяемыми изделиями и материалами. Результаты проверок должны оформляться протоколом и официально направляться руководству командирующей организации. При выявлении грубых нарушений бригада должна отстраняться от работы с немедленным уведомлением руководства командирующей организации и дальнейшим решением вопроса о допуске.</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Командирующая организация несет ответственность за соответствие присвоенных командированным работникам групп и прав, которые им предоставлены, соблюдение ими действующего законодательства, требований нормативных документов, а также правил, действующих в филиале Заказчика.</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Организация, в электроустановках которой проводятся работы командированным персоналом, несет ответственность за выполнение предусмотренных мер безопасности, обеспечивающих защиту работников от поражения электрическим током рабочего и наведенного напряжения электроустановки.</w:t>
      </w:r>
    </w:p>
    <w:p w:rsidR="005D084D" w:rsidRDefault="005134FD">
      <w:pPr>
        <w:keepNext/>
        <w:numPr>
          <w:ilvl w:val="0"/>
          <w:numId w:val="1"/>
        </w:numPr>
        <w:tabs>
          <w:tab w:val="left" w:pos="1134"/>
        </w:tabs>
        <w:spacing w:before="240" w:after="120"/>
        <w:ind w:left="0" w:firstLine="567"/>
        <w:jc w:val="center"/>
        <w:outlineLvl w:val="0"/>
        <w:rPr>
          <w:rFonts w:ascii="Times New Roman" w:eastAsia="Calibri" w:hAnsi="Times New Roman"/>
          <w:sz w:val="32"/>
          <w:szCs w:val="32"/>
          <w:lang w:eastAsia="en-US"/>
        </w:rPr>
      </w:pPr>
      <w:bookmarkStart w:id="153" w:name="_Toc468261032"/>
      <w:bookmarkStart w:id="154" w:name="_Toc468261107"/>
      <w:bookmarkStart w:id="155" w:name="_Toc468261533"/>
      <w:bookmarkStart w:id="156" w:name="_Toc468347260"/>
      <w:bookmarkStart w:id="157" w:name="_Toc468353937"/>
      <w:bookmarkStart w:id="158" w:name="_Toc468950955"/>
      <w:bookmarkStart w:id="159" w:name="_Toc469069317"/>
      <w:bookmarkStart w:id="160" w:name="_Toc469303197"/>
      <w:bookmarkStart w:id="161" w:name="_Toc469406296"/>
      <w:bookmarkStart w:id="162" w:name="_Toc470685600"/>
      <w:bookmarkStart w:id="163" w:name="_Toc471891256"/>
      <w:bookmarkStart w:id="164" w:name="_Toc472516238"/>
      <w:bookmarkStart w:id="165" w:name="_Toc475010389"/>
      <w:bookmarkStart w:id="166" w:name="_Toc498593306"/>
      <w:bookmarkStart w:id="167" w:name="_Toc498961456"/>
      <w:bookmarkStart w:id="168" w:name="_Toc500247469"/>
      <w:bookmarkStart w:id="169" w:name="_Toc500250646"/>
      <w:bookmarkStart w:id="170" w:name="_Toc500344605"/>
      <w:bookmarkStart w:id="171" w:name="_Toc500406497"/>
      <w:bookmarkStart w:id="172" w:name="_Toc500770774"/>
      <w:bookmarkStart w:id="173" w:name="_Toc500925944"/>
      <w:bookmarkStart w:id="174" w:name="_Toc468261033"/>
      <w:bookmarkStart w:id="175" w:name="_Toc468261108"/>
      <w:bookmarkStart w:id="176" w:name="_Toc468261534"/>
      <w:bookmarkStart w:id="177" w:name="_Toc468347261"/>
      <w:bookmarkStart w:id="178" w:name="_Toc468353938"/>
      <w:bookmarkStart w:id="179" w:name="_Toc468950956"/>
      <w:bookmarkStart w:id="180" w:name="_Toc469069318"/>
      <w:bookmarkStart w:id="181" w:name="_Toc469303198"/>
      <w:bookmarkStart w:id="182" w:name="_Toc469406297"/>
      <w:bookmarkStart w:id="183" w:name="_Toc470685601"/>
      <w:bookmarkStart w:id="184" w:name="_Toc471891257"/>
      <w:bookmarkStart w:id="185" w:name="_Toc472516239"/>
      <w:bookmarkStart w:id="186" w:name="_Toc475010390"/>
      <w:bookmarkStart w:id="187" w:name="_Toc498593307"/>
      <w:bookmarkStart w:id="188" w:name="_Toc498961457"/>
      <w:bookmarkStart w:id="189" w:name="_Toc500247470"/>
      <w:bookmarkStart w:id="190" w:name="_Toc500250647"/>
      <w:bookmarkStart w:id="191" w:name="_Toc500344606"/>
      <w:bookmarkStart w:id="192" w:name="_Toc500406498"/>
      <w:bookmarkStart w:id="193" w:name="_Toc500770775"/>
      <w:bookmarkStart w:id="194" w:name="_Toc500925945"/>
      <w:bookmarkStart w:id="195" w:name="_Toc468261034"/>
      <w:bookmarkStart w:id="196" w:name="_Toc468261109"/>
      <w:bookmarkStart w:id="197" w:name="_Toc468261535"/>
      <w:bookmarkStart w:id="198" w:name="_Toc468347262"/>
      <w:bookmarkStart w:id="199" w:name="_Toc468353939"/>
      <w:bookmarkStart w:id="200" w:name="_Toc468950957"/>
      <w:bookmarkStart w:id="201" w:name="_Toc469069319"/>
      <w:bookmarkStart w:id="202" w:name="_Toc469303199"/>
      <w:bookmarkStart w:id="203" w:name="_Toc469406298"/>
      <w:bookmarkStart w:id="204" w:name="_Toc470685602"/>
      <w:bookmarkStart w:id="205" w:name="_Toc471891258"/>
      <w:bookmarkStart w:id="206" w:name="_Toc472516240"/>
      <w:bookmarkStart w:id="207" w:name="_Toc475010391"/>
      <w:bookmarkStart w:id="208" w:name="_Toc498593308"/>
      <w:bookmarkStart w:id="209" w:name="_Toc498961458"/>
      <w:bookmarkStart w:id="210" w:name="_Toc500247471"/>
      <w:bookmarkStart w:id="211" w:name="_Toc500250648"/>
      <w:bookmarkStart w:id="212" w:name="_Toc500344607"/>
      <w:bookmarkStart w:id="213" w:name="_Toc500406499"/>
      <w:bookmarkStart w:id="214" w:name="_Toc500770776"/>
      <w:bookmarkStart w:id="215" w:name="_Toc500925946"/>
      <w:bookmarkStart w:id="216" w:name="_Ref239130514"/>
      <w:bookmarkStart w:id="217" w:name="_Toc468261070"/>
      <w:bookmarkStart w:id="218" w:name="_Toc500925947"/>
      <w:bookmarkStart w:id="219" w:name="_GoBack"/>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64"/>
      <w:bookmarkEnd w:id="65"/>
      <w:bookmarkEnd w:id="66"/>
      <w:bookmarkEnd w:id="67"/>
      <w:bookmarkEnd w:id="68"/>
      <w:bookmarkEnd w:id="219"/>
      <w:r>
        <w:rPr>
          <w:rFonts w:ascii="Times New Roman" w:eastAsia="Calibri" w:hAnsi="Times New Roman"/>
          <w:sz w:val="32"/>
          <w:szCs w:val="32"/>
          <w:lang w:eastAsia="en-US"/>
        </w:rPr>
        <w:t>Изменения настоящего документа</w:t>
      </w:r>
      <w:bookmarkEnd w:id="216"/>
      <w:bookmarkEnd w:id="217"/>
      <w:bookmarkEnd w:id="218"/>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bookmarkStart w:id="220" w:name="_Ref306613045"/>
      <w:r>
        <w:rPr>
          <w:rFonts w:ascii="Times New Roman" w:hAnsi="Times New Roman"/>
          <w:color w:val="000000"/>
          <w:spacing w:val="-1"/>
          <w:sz w:val="24"/>
        </w:rPr>
        <w:t xml:space="preserve">Заместитель главного инженера - начальник </w:t>
      </w:r>
      <w:proofErr w:type="spellStart"/>
      <w:r>
        <w:rPr>
          <w:rFonts w:ascii="Times New Roman" w:hAnsi="Times New Roman"/>
          <w:color w:val="000000"/>
          <w:spacing w:val="-1"/>
          <w:sz w:val="24"/>
        </w:rPr>
        <w:t>СПБиПК</w:t>
      </w:r>
      <w:proofErr w:type="spellEnd"/>
      <w:r>
        <w:rPr>
          <w:rFonts w:ascii="Times New Roman" w:hAnsi="Times New Roman"/>
          <w:color w:val="000000"/>
          <w:spacing w:val="-1"/>
          <w:sz w:val="24"/>
        </w:rPr>
        <w:t xml:space="preserve"> несет ответственность за обеспечение своевременного внесения изменений в настоящий документ с последующим согласованием и утверждением в следующих случаях</w:t>
      </w:r>
      <w:bookmarkEnd w:id="220"/>
      <w:r>
        <w:rPr>
          <w:rFonts w:ascii="Times New Roman" w:hAnsi="Times New Roman"/>
          <w:color w:val="000000"/>
          <w:spacing w:val="-1"/>
          <w:sz w:val="24"/>
        </w:rPr>
        <w:t>:</w:t>
      </w:r>
    </w:p>
    <w:p w:rsidR="005D084D" w:rsidRDefault="005134FD">
      <w:pPr>
        <w:pStyle w:val="af8"/>
        <w:numPr>
          <w:ilvl w:val="2"/>
          <w:numId w:val="1"/>
        </w:numPr>
        <w:tabs>
          <w:tab w:val="left" w:pos="851"/>
          <w:tab w:val="left" w:pos="1276"/>
        </w:tabs>
        <w:spacing w:before="60"/>
        <w:ind w:left="0" w:firstLine="567"/>
        <w:contextualSpacing w:val="0"/>
        <w:jc w:val="both"/>
        <w:rPr>
          <w:rFonts w:ascii="Times New Roman" w:hAnsi="Times New Roman"/>
          <w:sz w:val="24"/>
        </w:rPr>
      </w:pPr>
      <w:bookmarkStart w:id="221" w:name="_Ref304999136"/>
      <w:r>
        <w:rPr>
          <w:rFonts w:ascii="Times New Roman" w:hAnsi="Times New Roman"/>
          <w:sz w:val="24"/>
        </w:rPr>
        <w:t>По результатам самооценки и анализа документа на предмет:</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Результативности исполнения требований документа.</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Исполнимости требований документа.</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Предложений заинтересованных лиц по доработке документа.</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Достаточности требований для получения результатов по документу.</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Ясности и удобочитаемости требований, указанных в документе.</w:t>
      </w:r>
    </w:p>
    <w:p w:rsidR="005D084D" w:rsidRDefault="005134FD">
      <w:pPr>
        <w:pStyle w:val="af8"/>
        <w:numPr>
          <w:ilvl w:val="0"/>
          <w:numId w:val="6"/>
        </w:numPr>
        <w:tabs>
          <w:tab w:val="left" w:pos="851"/>
          <w:tab w:val="left" w:pos="1276"/>
        </w:tabs>
        <w:ind w:left="0" w:firstLine="567"/>
        <w:contextualSpacing w:val="0"/>
        <w:jc w:val="both"/>
        <w:rPr>
          <w:rFonts w:ascii="Times New Roman" w:eastAsia="Times New Roman" w:hAnsi="Times New Roman"/>
          <w:sz w:val="24"/>
        </w:rPr>
      </w:pPr>
      <w:r>
        <w:rPr>
          <w:rFonts w:ascii="Times New Roman" w:eastAsia="Times New Roman" w:hAnsi="Times New Roman"/>
          <w:sz w:val="24"/>
        </w:rPr>
        <w:t>Соответствия требованиям входных документов внутреннего и/или внешнего происхождения.</w:t>
      </w:r>
    </w:p>
    <w:p w:rsidR="005D084D" w:rsidRDefault="005134FD">
      <w:pPr>
        <w:pStyle w:val="af8"/>
        <w:numPr>
          <w:ilvl w:val="2"/>
          <w:numId w:val="1"/>
        </w:numPr>
        <w:tabs>
          <w:tab w:val="left" w:pos="851"/>
          <w:tab w:val="left" w:pos="1276"/>
        </w:tabs>
        <w:spacing w:before="60"/>
        <w:ind w:left="0" w:firstLine="567"/>
        <w:contextualSpacing w:val="0"/>
        <w:jc w:val="both"/>
        <w:rPr>
          <w:rFonts w:ascii="Times New Roman" w:hAnsi="Times New Roman"/>
          <w:sz w:val="24"/>
        </w:rPr>
      </w:pPr>
      <w:r>
        <w:rPr>
          <w:rFonts w:ascii="Times New Roman" w:hAnsi="Times New Roman"/>
          <w:sz w:val="24"/>
        </w:rPr>
        <w:t>При наличии в документе несоответствий, выявленных при проведении внутреннего и внешнего аудита.</w:t>
      </w:r>
    </w:p>
    <w:p w:rsidR="005D084D" w:rsidRDefault="005134FD">
      <w:pPr>
        <w:pStyle w:val="af8"/>
        <w:numPr>
          <w:ilvl w:val="2"/>
          <w:numId w:val="1"/>
        </w:numPr>
        <w:tabs>
          <w:tab w:val="left" w:pos="851"/>
          <w:tab w:val="left" w:pos="1276"/>
        </w:tabs>
        <w:spacing w:before="60"/>
        <w:ind w:left="0" w:firstLine="567"/>
        <w:contextualSpacing w:val="0"/>
        <w:jc w:val="both"/>
        <w:rPr>
          <w:rFonts w:ascii="Times New Roman" w:hAnsi="Times New Roman"/>
          <w:sz w:val="24"/>
        </w:rPr>
      </w:pPr>
      <w:r>
        <w:rPr>
          <w:rFonts w:ascii="Times New Roman" w:hAnsi="Times New Roman"/>
          <w:sz w:val="24"/>
        </w:rPr>
        <w:t>При наличии изменений в документах внутреннего и/или внешнего происхождения, которые применяются в качестве входных данных при формировании документа.</w:t>
      </w:r>
    </w:p>
    <w:p w:rsidR="005D084D" w:rsidRDefault="005134FD">
      <w:pPr>
        <w:pStyle w:val="af8"/>
        <w:numPr>
          <w:ilvl w:val="1"/>
          <w:numId w:val="1"/>
        </w:numPr>
        <w:shd w:val="clear" w:color="auto" w:fill="FFFFFF"/>
        <w:tabs>
          <w:tab w:val="left" w:pos="1134"/>
        </w:tabs>
        <w:spacing w:before="120"/>
        <w:ind w:left="0" w:right="11" w:firstLine="567"/>
        <w:contextualSpacing w:val="0"/>
        <w:jc w:val="both"/>
        <w:rPr>
          <w:rFonts w:ascii="Times New Roman" w:hAnsi="Times New Roman"/>
          <w:color w:val="000000"/>
          <w:spacing w:val="-1"/>
          <w:sz w:val="24"/>
        </w:rPr>
      </w:pPr>
      <w:r>
        <w:rPr>
          <w:rFonts w:ascii="Times New Roman" w:hAnsi="Times New Roman"/>
          <w:color w:val="000000"/>
          <w:spacing w:val="-1"/>
          <w:sz w:val="24"/>
        </w:rPr>
        <w:t>Плановый срок пересмотра документа – 1 раз в 3 года. При необходимости изменение документа (отмена действия) может быть проведено до истечения срока его действия.</w:t>
      </w:r>
      <w:bookmarkEnd w:id="221"/>
    </w:p>
    <w:p w:rsidR="005D084D" w:rsidRDefault="005134FD">
      <w:pPr>
        <w:keepNext/>
        <w:pageBreakBefore/>
        <w:numPr>
          <w:ilvl w:val="0"/>
          <w:numId w:val="1"/>
        </w:numPr>
        <w:tabs>
          <w:tab w:val="left" w:pos="1134"/>
        </w:tabs>
        <w:spacing w:before="240" w:after="120"/>
        <w:ind w:left="0" w:firstLine="567"/>
        <w:jc w:val="center"/>
        <w:outlineLvl w:val="0"/>
        <w:rPr>
          <w:rFonts w:ascii="Times New Roman" w:eastAsia="Calibri" w:hAnsi="Times New Roman"/>
          <w:sz w:val="32"/>
          <w:szCs w:val="32"/>
          <w:lang w:eastAsia="en-US"/>
        </w:rPr>
      </w:pPr>
      <w:bookmarkStart w:id="222" w:name="_Toc459361742"/>
      <w:bookmarkStart w:id="223" w:name="_Toc500925948"/>
      <w:r>
        <w:rPr>
          <w:rFonts w:ascii="Times New Roman" w:eastAsia="Calibri" w:hAnsi="Times New Roman"/>
          <w:sz w:val="32"/>
          <w:szCs w:val="32"/>
          <w:lang w:eastAsia="en-US"/>
        </w:rPr>
        <w:t xml:space="preserve">Приложения </w:t>
      </w:r>
      <w:bookmarkEnd w:id="222"/>
      <w:bookmarkEnd w:id="223"/>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24" w:name="_Toc459361743"/>
      <w:r>
        <w:rPr>
          <w:rFonts w:ascii="Times New Roman" w:eastAsia="Calibri" w:hAnsi="Times New Roman"/>
          <w:sz w:val="24"/>
          <w:lang w:eastAsia="en-US"/>
        </w:rPr>
        <w:t>Приложение 1. Матрица рисков и контролей</w:t>
      </w:r>
      <w:bookmarkEnd w:id="224"/>
      <w:r>
        <w:rPr>
          <w:rFonts w:ascii="Times New Roman" w:eastAsia="Calibri" w:hAnsi="Times New Roman"/>
          <w:sz w:val="24"/>
          <w:lang w:eastAsia="en-US"/>
        </w:rPr>
        <w:t>.</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25" w:name="_Toc459361744"/>
      <w:r>
        <w:rPr>
          <w:rFonts w:ascii="Times New Roman" w:eastAsia="Calibri" w:hAnsi="Times New Roman"/>
          <w:sz w:val="24"/>
          <w:lang w:eastAsia="en-US"/>
        </w:rPr>
        <w:t xml:space="preserve">Приложение 2. </w:t>
      </w:r>
      <w:bookmarkEnd w:id="225"/>
      <w:r>
        <w:rPr>
          <w:rFonts w:ascii="Times New Roman" w:eastAsia="Calibri" w:hAnsi="Times New Roman"/>
          <w:sz w:val="24"/>
          <w:lang w:eastAsia="en-US"/>
        </w:rPr>
        <w:t>Матрица ответственности.</w:t>
      </w:r>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26" w:name="_Ref498594905"/>
      <w:r>
        <w:rPr>
          <w:rFonts w:ascii="Times New Roman" w:eastAsia="Calibri" w:hAnsi="Times New Roman"/>
          <w:sz w:val="24"/>
          <w:lang w:eastAsia="en-US"/>
        </w:rPr>
        <w:t>Приложение 3. Формы писем о допуске персонала</w:t>
      </w:r>
      <w:bookmarkEnd w:id="226"/>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27" w:name="_Ref498594732"/>
      <w:r>
        <w:rPr>
          <w:rFonts w:ascii="Times New Roman" w:eastAsia="Calibri" w:hAnsi="Times New Roman"/>
          <w:sz w:val="24"/>
          <w:lang w:eastAsia="en-US"/>
        </w:rPr>
        <w:t>Приложение 4. Перечень организационно-распорядительной документации по охране труда, предоставляемой подрядной организацией</w:t>
      </w:r>
      <w:bookmarkEnd w:id="227"/>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28" w:name="_Ref498599892"/>
      <w:r>
        <w:rPr>
          <w:rFonts w:ascii="Times New Roman" w:eastAsia="Calibri" w:hAnsi="Times New Roman"/>
          <w:sz w:val="24"/>
          <w:lang w:eastAsia="en-US"/>
        </w:rPr>
        <w:t>Приложение 5. Форма Акта – допуска для производства строительно-монтажных работ на территории организации</w:t>
      </w:r>
      <w:bookmarkEnd w:id="228"/>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29" w:name="_Ref498600269"/>
      <w:r>
        <w:rPr>
          <w:rFonts w:ascii="Times New Roman" w:eastAsia="Calibri" w:hAnsi="Times New Roman"/>
          <w:sz w:val="24"/>
          <w:lang w:eastAsia="en-US"/>
        </w:rPr>
        <w:t>Приложение 6. Форма акта о соответствии выполненных внеплощадочных и внутриплощадочных подготовительных работ требованиям безопасности труда и готовности объекта к началу строительства</w:t>
      </w:r>
      <w:bookmarkEnd w:id="229"/>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30" w:name="_Ref498600047"/>
      <w:r>
        <w:rPr>
          <w:rFonts w:ascii="Times New Roman" w:eastAsia="Calibri" w:hAnsi="Times New Roman"/>
          <w:sz w:val="24"/>
          <w:lang w:eastAsia="en-US"/>
        </w:rPr>
        <w:t>Приложение 7. Форма наряда-допуска для работы в электроустановках</w:t>
      </w:r>
      <w:bookmarkEnd w:id="230"/>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31" w:name="_Ref498600323"/>
      <w:r>
        <w:rPr>
          <w:rFonts w:ascii="Times New Roman" w:eastAsia="Calibri" w:hAnsi="Times New Roman"/>
          <w:sz w:val="24"/>
          <w:lang w:eastAsia="en-US"/>
        </w:rPr>
        <w:t>Приложение 8. Форма наряда-допуска на производство работ в местах действия опасных или вредных факторов</w:t>
      </w:r>
      <w:bookmarkEnd w:id="231"/>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32" w:name="_Ref498600504"/>
      <w:r>
        <w:rPr>
          <w:rFonts w:ascii="Times New Roman" w:eastAsia="Calibri" w:hAnsi="Times New Roman"/>
          <w:sz w:val="24"/>
          <w:lang w:eastAsia="en-US"/>
        </w:rPr>
        <w:t>Приложение 9. Форма разрешения на право производство работ в охранной зоне высоковольтной линии электропередачи</w:t>
      </w:r>
      <w:bookmarkEnd w:id="232"/>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33" w:name="_Ref498600202"/>
      <w:r>
        <w:rPr>
          <w:rFonts w:ascii="Times New Roman" w:eastAsia="Calibri" w:hAnsi="Times New Roman"/>
          <w:sz w:val="24"/>
          <w:lang w:eastAsia="en-US"/>
        </w:rPr>
        <w:t>Приложение 10. Форма акта на допуск и установку передвижного сооружения (вагона) подрядной организации на территории организации</w:t>
      </w:r>
      <w:bookmarkEnd w:id="233"/>
    </w:p>
    <w:p w:rsidR="005D084D" w:rsidRDefault="005134FD">
      <w:pPr>
        <w:pStyle w:val="af8"/>
        <w:numPr>
          <w:ilvl w:val="1"/>
          <w:numId w:val="1"/>
        </w:numPr>
        <w:tabs>
          <w:tab w:val="left" w:pos="851"/>
          <w:tab w:val="left" w:pos="1134"/>
        </w:tabs>
        <w:spacing w:before="60"/>
        <w:ind w:left="0" w:firstLine="567"/>
        <w:contextualSpacing w:val="0"/>
        <w:jc w:val="both"/>
        <w:rPr>
          <w:rFonts w:ascii="Times New Roman" w:eastAsia="Calibri" w:hAnsi="Times New Roman"/>
          <w:sz w:val="24"/>
          <w:lang w:eastAsia="en-US"/>
        </w:rPr>
      </w:pPr>
      <w:bookmarkStart w:id="234" w:name="_Ref498599978"/>
      <w:r>
        <w:rPr>
          <w:rFonts w:ascii="Times New Roman" w:eastAsia="Calibri" w:hAnsi="Times New Roman"/>
          <w:sz w:val="24"/>
          <w:lang w:eastAsia="en-US"/>
        </w:rPr>
        <w:t>Приложение 11. Форма Вкладыша о прохождении вводного и первичного инструктажей</w:t>
      </w:r>
      <w:bookmarkEnd w:id="234"/>
      <w:r>
        <w:rPr>
          <w:rFonts w:ascii="Times New Roman" w:eastAsia="Calibri" w:hAnsi="Times New Roman"/>
          <w:sz w:val="24"/>
          <w:lang w:eastAsia="en-US"/>
        </w:rPr>
        <w:t>.</w:t>
      </w:r>
    </w:p>
    <w:p w:rsidR="005D084D" w:rsidRDefault="005D084D">
      <w:pPr>
        <w:tabs>
          <w:tab w:val="left" w:pos="851"/>
          <w:tab w:val="left" w:pos="1134"/>
        </w:tabs>
        <w:spacing w:before="60"/>
        <w:jc w:val="both"/>
        <w:rPr>
          <w:rFonts w:ascii="Times New Roman" w:eastAsia="Calibri" w:hAnsi="Times New Roman"/>
          <w:sz w:val="24"/>
          <w:lang w:eastAsia="en-US"/>
        </w:rPr>
      </w:pPr>
    </w:p>
    <w:p w:rsidR="005D084D" w:rsidRDefault="005D084D">
      <w:pPr>
        <w:tabs>
          <w:tab w:val="left" w:pos="851"/>
          <w:tab w:val="left" w:pos="1134"/>
        </w:tabs>
        <w:spacing w:before="60"/>
        <w:jc w:val="both"/>
        <w:rPr>
          <w:rFonts w:ascii="Times New Roman" w:eastAsia="Calibri" w:hAnsi="Times New Roman"/>
          <w:sz w:val="24"/>
          <w:lang w:eastAsia="en-US"/>
        </w:rPr>
      </w:pPr>
    </w:p>
    <w:p w:rsidR="005D084D" w:rsidRDefault="005D084D">
      <w:pPr>
        <w:tabs>
          <w:tab w:val="left" w:pos="851"/>
          <w:tab w:val="left" w:pos="1134"/>
        </w:tabs>
        <w:spacing w:before="60"/>
        <w:jc w:val="both"/>
        <w:rPr>
          <w:rFonts w:ascii="Times New Roman" w:eastAsia="Calibri" w:hAnsi="Times New Roman"/>
          <w:sz w:val="24"/>
          <w:lang w:eastAsia="en-US"/>
        </w:rPr>
      </w:pPr>
    </w:p>
    <w:sectPr w:rsidR="005D084D">
      <w:headerReference w:type="default" r:id="rId9"/>
      <w:footerReference w:type="default" r:id="rId10"/>
      <w:footerReference w:type="first" r:id="rId11"/>
      <w:pgSz w:w="11906" w:h="16838" w:code="9"/>
      <w:pgMar w:top="851" w:right="849" w:bottom="709" w:left="170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84D" w:rsidRDefault="005134FD">
      <w:r>
        <w:separator/>
      </w:r>
    </w:p>
  </w:endnote>
  <w:endnote w:type="continuationSeparator" w:id="0">
    <w:p w:rsidR="005D084D" w:rsidRDefault="0051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8237644"/>
      <w:docPartObj>
        <w:docPartGallery w:val="Page Numbers (Bottom of Page)"/>
        <w:docPartUnique/>
      </w:docPartObj>
    </w:sdtPr>
    <w:sdtEndPr>
      <w:rPr>
        <w:rFonts w:ascii="Times New Roman" w:hAnsi="Times New Roman"/>
        <w:sz w:val="22"/>
        <w:szCs w:val="22"/>
      </w:rPr>
    </w:sdtEndPr>
    <w:sdtContent>
      <w:p w:rsidR="005D084D" w:rsidRDefault="005134FD">
        <w:pPr>
          <w:pStyle w:val="a5"/>
          <w:jc w:val="right"/>
          <w:rPr>
            <w:rFonts w:ascii="Times New Roman" w:hAnsi="Times New Roman"/>
            <w:sz w:val="22"/>
            <w:szCs w:val="22"/>
          </w:rPr>
        </w:pPr>
        <w:r>
          <w:rPr>
            <w:rFonts w:ascii="Times New Roman" w:hAnsi="Times New Roman"/>
            <w:sz w:val="22"/>
            <w:szCs w:val="22"/>
          </w:rPr>
          <w:fldChar w:fldCharType="begin"/>
        </w:r>
        <w:r>
          <w:rPr>
            <w:rFonts w:ascii="Times New Roman" w:hAnsi="Times New Roman"/>
            <w:sz w:val="22"/>
            <w:szCs w:val="22"/>
          </w:rPr>
          <w:instrText>PAGE   \* MERGEFORMAT</w:instrText>
        </w:r>
        <w:r>
          <w:rPr>
            <w:rFonts w:ascii="Times New Roman" w:hAnsi="Times New Roman"/>
            <w:sz w:val="22"/>
            <w:szCs w:val="22"/>
          </w:rPr>
          <w:fldChar w:fldCharType="separate"/>
        </w:r>
        <w:r w:rsidR="001C38CD">
          <w:rPr>
            <w:rFonts w:ascii="Times New Roman" w:hAnsi="Times New Roman"/>
            <w:noProof/>
            <w:sz w:val="22"/>
            <w:szCs w:val="22"/>
          </w:rPr>
          <w:t>27</w:t>
        </w:r>
        <w:r>
          <w:rPr>
            <w:rFonts w:ascii="Times New Roman" w:hAnsi="Times New Roman"/>
            <w:sz w:val="22"/>
            <w:szCs w:val="22"/>
          </w:rPr>
          <w:fldChar w:fldCharType="end"/>
        </w:r>
      </w:p>
    </w:sdtContent>
  </w:sdt>
  <w:p w:rsidR="005D084D" w:rsidRDefault="005134FD">
    <w:pPr>
      <w:pStyle w:val="a5"/>
      <w:jc w:val="center"/>
    </w:pPr>
    <w:r>
      <w:rPr>
        <w:rFonts w:ascii="Times New Roman" w:hAnsi="Times New Roman"/>
      </w:rPr>
      <w:t>В редакции приказа АО «</w:t>
    </w:r>
    <w:proofErr w:type="spellStart"/>
    <w:r>
      <w:rPr>
        <w:rFonts w:ascii="Times New Roman" w:hAnsi="Times New Roman"/>
      </w:rPr>
      <w:t>Тюменьэнерго</w:t>
    </w:r>
    <w:proofErr w:type="spellEnd"/>
    <w:r>
      <w:rPr>
        <w:rFonts w:ascii="Times New Roman" w:hAnsi="Times New Roman"/>
      </w:rPr>
      <w:t>» от 20.12.2017 г.  № 691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84D" w:rsidRDefault="005D084D">
    <w:pPr>
      <w:pStyle w:val="a5"/>
      <w:tabs>
        <w:tab w:val="clear" w:pos="4677"/>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84D" w:rsidRDefault="005134FD">
      <w:r>
        <w:separator/>
      </w:r>
    </w:p>
  </w:footnote>
  <w:footnote w:type="continuationSeparator" w:id="0">
    <w:p w:rsidR="005D084D" w:rsidRDefault="00513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b"/>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4"/>
      <w:gridCol w:w="1067"/>
      <w:gridCol w:w="2637"/>
    </w:tblGrid>
    <w:tr w:rsidR="005D084D">
      <w:tc>
        <w:tcPr>
          <w:tcW w:w="5794" w:type="dxa"/>
        </w:tcPr>
        <w:p w:rsidR="005D084D" w:rsidRDefault="005134FD">
          <w:pPr>
            <w:pStyle w:val="3"/>
            <w:keepNext w:val="0"/>
            <w:spacing w:before="0" w:after="0"/>
            <w:ind w:right="123"/>
            <w:contextualSpacing/>
            <w:outlineLvl w:val="2"/>
            <w:rPr>
              <w:rFonts w:ascii="Times New Roman" w:hAnsi="Times New Roman" w:cs="Times New Roman"/>
              <w:b w:val="0"/>
              <w:sz w:val="20"/>
              <w:szCs w:val="20"/>
            </w:rPr>
          </w:pPr>
          <w:r>
            <w:rPr>
              <w:rFonts w:ascii="Times New Roman" w:hAnsi="Times New Roman" w:cs="Times New Roman"/>
              <w:b w:val="0"/>
              <w:sz w:val="20"/>
              <w:szCs w:val="20"/>
            </w:rPr>
            <w:t>Регламент допуска подрядных и субподрядных организаций для работы на объектах АО «</w:t>
          </w:r>
          <w:proofErr w:type="spellStart"/>
          <w:r>
            <w:rPr>
              <w:rFonts w:ascii="Times New Roman" w:hAnsi="Times New Roman" w:cs="Times New Roman"/>
              <w:b w:val="0"/>
              <w:sz w:val="20"/>
              <w:szCs w:val="20"/>
            </w:rPr>
            <w:t>Тюменьэнерго</w:t>
          </w:r>
          <w:proofErr w:type="spellEnd"/>
        </w:p>
      </w:tc>
      <w:tc>
        <w:tcPr>
          <w:tcW w:w="1067" w:type="dxa"/>
        </w:tcPr>
        <w:p w:rsidR="005D084D" w:rsidRDefault="005D084D">
          <w:pPr>
            <w:pStyle w:val="3"/>
            <w:keepNext w:val="0"/>
            <w:spacing w:before="0" w:after="0"/>
            <w:ind w:right="425"/>
            <w:contextualSpacing/>
            <w:outlineLvl w:val="2"/>
            <w:rPr>
              <w:rFonts w:ascii="Times New Roman" w:hAnsi="Times New Roman" w:cs="Times New Roman"/>
              <w:b w:val="0"/>
              <w:sz w:val="20"/>
              <w:szCs w:val="20"/>
            </w:rPr>
          </w:pPr>
        </w:p>
      </w:tc>
      <w:tc>
        <w:tcPr>
          <w:tcW w:w="2637" w:type="dxa"/>
        </w:tcPr>
        <w:p w:rsidR="005D084D" w:rsidRDefault="005134FD">
          <w:pPr>
            <w:pStyle w:val="3"/>
            <w:keepNext w:val="0"/>
            <w:spacing w:before="0" w:after="0"/>
            <w:ind w:right="30"/>
            <w:contextualSpacing/>
            <w:jc w:val="right"/>
            <w:outlineLvl w:val="2"/>
            <w:rPr>
              <w:rFonts w:ascii="Times New Roman" w:hAnsi="Times New Roman" w:cs="Times New Roman"/>
              <w:b w:val="0"/>
              <w:sz w:val="20"/>
              <w:szCs w:val="20"/>
            </w:rPr>
          </w:pPr>
          <w:r>
            <w:rPr>
              <w:rFonts w:ascii="Times New Roman" w:eastAsia="Times New Roman" w:hAnsi="Times New Roman"/>
              <w:b w:val="0"/>
              <w:sz w:val="20"/>
              <w:szCs w:val="20"/>
            </w:rPr>
            <w:t>РЕ-ИА-39.2-24-20-2014</w:t>
          </w:r>
        </w:p>
      </w:tc>
    </w:tr>
  </w:tbl>
  <w:p w:rsidR="005D084D" w:rsidRDefault="005D084D">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ECF"/>
    <w:multiLevelType w:val="multilevel"/>
    <w:tmpl w:val="FE3E593E"/>
    <w:lvl w:ilvl="0">
      <w:start w:val="6"/>
      <w:numFmt w:val="decimal"/>
      <w:lvlText w:val="%1."/>
      <w:lvlJc w:val="left"/>
      <w:pPr>
        <w:ind w:left="720" w:hanging="720"/>
      </w:pPr>
      <w:rPr>
        <w:rFonts w:hint="default"/>
      </w:rPr>
    </w:lvl>
    <w:lvl w:ilvl="1">
      <w:start w:val="4"/>
      <w:numFmt w:val="decimal"/>
      <w:lvlText w:val="%1.%2."/>
      <w:lvlJc w:val="left"/>
      <w:pPr>
        <w:ind w:left="1523" w:hanging="720"/>
      </w:pPr>
      <w:rPr>
        <w:rFonts w:hint="default"/>
      </w:rPr>
    </w:lvl>
    <w:lvl w:ilvl="2">
      <w:start w:val="4"/>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1" w15:restartNumberingAfterBreak="0">
    <w:nsid w:val="0261047F"/>
    <w:multiLevelType w:val="multilevel"/>
    <w:tmpl w:val="1BF29D70"/>
    <w:lvl w:ilvl="0">
      <w:start w:val="10"/>
      <w:numFmt w:val="decimal"/>
      <w:lvlText w:val="%1."/>
      <w:lvlJc w:val="left"/>
      <w:pPr>
        <w:ind w:left="840" w:hanging="840"/>
      </w:pPr>
      <w:rPr>
        <w:rFonts w:hint="default"/>
      </w:rPr>
    </w:lvl>
    <w:lvl w:ilvl="1">
      <w:start w:val="7"/>
      <w:numFmt w:val="decimal"/>
      <w:lvlText w:val="%1.%2."/>
      <w:lvlJc w:val="left"/>
      <w:pPr>
        <w:ind w:left="1029" w:hanging="840"/>
      </w:pPr>
      <w:rPr>
        <w:rFonts w:hint="default"/>
      </w:rPr>
    </w:lvl>
    <w:lvl w:ilvl="2">
      <w:start w:val="6"/>
      <w:numFmt w:val="decimal"/>
      <w:lvlText w:val="%1.%2.%3."/>
      <w:lvlJc w:val="left"/>
      <w:pPr>
        <w:ind w:left="1218" w:hanging="840"/>
      </w:pPr>
      <w:rPr>
        <w:rFonts w:hint="default"/>
      </w:rPr>
    </w:lvl>
    <w:lvl w:ilvl="3">
      <w:start w:val="3"/>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 w15:restartNumberingAfterBreak="0">
    <w:nsid w:val="031A3505"/>
    <w:multiLevelType w:val="multilevel"/>
    <w:tmpl w:val="5CA20C42"/>
    <w:lvl w:ilvl="0">
      <w:start w:val="6"/>
      <w:numFmt w:val="decimal"/>
      <w:lvlText w:val="%1."/>
      <w:lvlJc w:val="left"/>
      <w:pPr>
        <w:ind w:left="720" w:hanging="720"/>
      </w:pPr>
      <w:rPr>
        <w:rFonts w:hint="default"/>
      </w:rPr>
    </w:lvl>
    <w:lvl w:ilvl="1">
      <w:start w:val="7"/>
      <w:numFmt w:val="decimal"/>
      <w:lvlText w:val="%1.%2."/>
      <w:lvlJc w:val="left"/>
      <w:pPr>
        <w:ind w:left="1523" w:hanging="720"/>
      </w:pPr>
      <w:rPr>
        <w:rFonts w:hint="default"/>
      </w:rPr>
    </w:lvl>
    <w:lvl w:ilvl="2">
      <w:start w:val="4"/>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3" w15:restartNumberingAfterBreak="0">
    <w:nsid w:val="0E0C15F7"/>
    <w:multiLevelType w:val="multilevel"/>
    <w:tmpl w:val="C3C043CC"/>
    <w:lvl w:ilvl="0">
      <w:start w:val="6"/>
      <w:numFmt w:val="decimal"/>
      <w:lvlText w:val="%1."/>
      <w:lvlJc w:val="left"/>
      <w:pPr>
        <w:ind w:left="720" w:hanging="720"/>
      </w:pPr>
      <w:rPr>
        <w:rFonts w:hint="default"/>
      </w:rPr>
    </w:lvl>
    <w:lvl w:ilvl="1">
      <w:start w:val="3"/>
      <w:numFmt w:val="decimal"/>
      <w:lvlText w:val="%1.%2."/>
      <w:lvlJc w:val="left"/>
      <w:pPr>
        <w:ind w:left="2214" w:hanging="72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752" w:hanging="1800"/>
      </w:pPr>
      <w:rPr>
        <w:rFonts w:hint="default"/>
      </w:rPr>
    </w:lvl>
  </w:abstractNum>
  <w:abstractNum w:abstractNumId="4" w15:restartNumberingAfterBreak="0">
    <w:nsid w:val="16D35E83"/>
    <w:multiLevelType w:val="multilevel"/>
    <w:tmpl w:val="383806AE"/>
    <w:lvl w:ilvl="0">
      <w:start w:val="6"/>
      <w:numFmt w:val="decimal"/>
      <w:lvlText w:val="%1."/>
      <w:lvlJc w:val="left"/>
      <w:pPr>
        <w:ind w:left="720" w:hanging="720"/>
      </w:pPr>
      <w:rPr>
        <w:rFonts w:eastAsia="Times New Roman" w:hint="default"/>
        <w:color w:val="000000"/>
      </w:rPr>
    </w:lvl>
    <w:lvl w:ilvl="1">
      <w:start w:val="3"/>
      <w:numFmt w:val="decimal"/>
      <w:lvlText w:val="%1.%2."/>
      <w:lvlJc w:val="left"/>
      <w:pPr>
        <w:ind w:left="1523" w:hanging="720"/>
      </w:pPr>
      <w:rPr>
        <w:rFonts w:eastAsia="Times New Roman" w:hint="default"/>
        <w:color w:val="000000"/>
      </w:rPr>
    </w:lvl>
    <w:lvl w:ilvl="2">
      <w:start w:val="2"/>
      <w:numFmt w:val="decimal"/>
      <w:lvlText w:val="%1.%2.%3."/>
      <w:lvlJc w:val="left"/>
      <w:pPr>
        <w:ind w:left="2326" w:hanging="720"/>
      </w:pPr>
      <w:rPr>
        <w:rFonts w:eastAsia="Times New Roman" w:hint="default"/>
        <w:color w:val="000000"/>
      </w:rPr>
    </w:lvl>
    <w:lvl w:ilvl="3">
      <w:start w:val="1"/>
      <w:numFmt w:val="decimal"/>
      <w:lvlText w:val="%1.%2.%3.%4."/>
      <w:lvlJc w:val="left"/>
      <w:pPr>
        <w:ind w:left="3129" w:hanging="720"/>
      </w:pPr>
      <w:rPr>
        <w:rFonts w:eastAsia="Times New Roman" w:hint="default"/>
        <w:color w:val="000000"/>
      </w:rPr>
    </w:lvl>
    <w:lvl w:ilvl="4">
      <w:start w:val="1"/>
      <w:numFmt w:val="decimal"/>
      <w:lvlText w:val="%1.%2.%3.%4.%5."/>
      <w:lvlJc w:val="left"/>
      <w:pPr>
        <w:ind w:left="4292" w:hanging="1080"/>
      </w:pPr>
      <w:rPr>
        <w:rFonts w:eastAsia="Times New Roman" w:hint="default"/>
        <w:color w:val="000000"/>
      </w:rPr>
    </w:lvl>
    <w:lvl w:ilvl="5">
      <w:start w:val="1"/>
      <w:numFmt w:val="decimal"/>
      <w:lvlText w:val="%1.%2.%3.%4.%5.%6."/>
      <w:lvlJc w:val="left"/>
      <w:pPr>
        <w:ind w:left="5095" w:hanging="1080"/>
      </w:pPr>
      <w:rPr>
        <w:rFonts w:eastAsia="Times New Roman" w:hint="default"/>
        <w:color w:val="000000"/>
      </w:rPr>
    </w:lvl>
    <w:lvl w:ilvl="6">
      <w:start w:val="1"/>
      <w:numFmt w:val="decimal"/>
      <w:lvlText w:val="%1.%2.%3.%4.%5.%6.%7."/>
      <w:lvlJc w:val="left"/>
      <w:pPr>
        <w:ind w:left="6258" w:hanging="1440"/>
      </w:pPr>
      <w:rPr>
        <w:rFonts w:eastAsia="Times New Roman" w:hint="default"/>
        <w:color w:val="000000"/>
      </w:rPr>
    </w:lvl>
    <w:lvl w:ilvl="7">
      <w:start w:val="1"/>
      <w:numFmt w:val="decimal"/>
      <w:lvlText w:val="%1.%2.%3.%4.%5.%6.%7.%8."/>
      <w:lvlJc w:val="left"/>
      <w:pPr>
        <w:ind w:left="7061" w:hanging="1440"/>
      </w:pPr>
      <w:rPr>
        <w:rFonts w:eastAsia="Times New Roman" w:hint="default"/>
        <w:color w:val="000000"/>
      </w:rPr>
    </w:lvl>
    <w:lvl w:ilvl="8">
      <w:start w:val="1"/>
      <w:numFmt w:val="decimal"/>
      <w:lvlText w:val="%1.%2.%3.%4.%5.%6.%7.%8.%9."/>
      <w:lvlJc w:val="left"/>
      <w:pPr>
        <w:ind w:left="8224" w:hanging="1800"/>
      </w:pPr>
      <w:rPr>
        <w:rFonts w:eastAsia="Times New Roman" w:hint="default"/>
        <w:color w:val="000000"/>
      </w:rPr>
    </w:lvl>
  </w:abstractNum>
  <w:abstractNum w:abstractNumId="5" w15:restartNumberingAfterBreak="0">
    <w:nsid w:val="23D27B5C"/>
    <w:multiLevelType w:val="multilevel"/>
    <w:tmpl w:val="7ABE67BC"/>
    <w:lvl w:ilvl="0">
      <w:start w:val="6"/>
      <w:numFmt w:val="decimal"/>
      <w:lvlText w:val="%1."/>
      <w:lvlJc w:val="left"/>
      <w:pPr>
        <w:ind w:left="720" w:hanging="720"/>
      </w:pPr>
      <w:rPr>
        <w:rFonts w:eastAsia="MS Mincho" w:hint="default"/>
        <w:color w:val="000000"/>
      </w:rPr>
    </w:lvl>
    <w:lvl w:ilvl="1">
      <w:start w:val="6"/>
      <w:numFmt w:val="decimal"/>
      <w:lvlText w:val="%1.%2."/>
      <w:lvlJc w:val="left"/>
      <w:pPr>
        <w:ind w:left="1523" w:hanging="720"/>
      </w:pPr>
      <w:rPr>
        <w:rFonts w:eastAsia="MS Mincho" w:hint="default"/>
        <w:color w:val="000000"/>
      </w:rPr>
    </w:lvl>
    <w:lvl w:ilvl="2">
      <w:start w:val="1"/>
      <w:numFmt w:val="decimal"/>
      <w:lvlText w:val="%1.%2.%3."/>
      <w:lvlJc w:val="left"/>
      <w:pPr>
        <w:ind w:left="2326" w:hanging="720"/>
      </w:pPr>
      <w:rPr>
        <w:rFonts w:eastAsia="MS Mincho" w:hint="default"/>
        <w:color w:val="000000"/>
      </w:rPr>
    </w:lvl>
    <w:lvl w:ilvl="3">
      <w:start w:val="1"/>
      <w:numFmt w:val="decimal"/>
      <w:lvlText w:val="%1.%2.%3.%4."/>
      <w:lvlJc w:val="left"/>
      <w:pPr>
        <w:ind w:left="3129" w:hanging="720"/>
      </w:pPr>
      <w:rPr>
        <w:rFonts w:eastAsia="MS Mincho" w:hint="default"/>
        <w:color w:val="000000"/>
      </w:rPr>
    </w:lvl>
    <w:lvl w:ilvl="4">
      <w:start w:val="1"/>
      <w:numFmt w:val="decimal"/>
      <w:lvlText w:val="%1.%2.%3.%4.%5."/>
      <w:lvlJc w:val="left"/>
      <w:pPr>
        <w:ind w:left="4292" w:hanging="1080"/>
      </w:pPr>
      <w:rPr>
        <w:rFonts w:eastAsia="MS Mincho" w:hint="default"/>
        <w:color w:val="000000"/>
      </w:rPr>
    </w:lvl>
    <w:lvl w:ilvl="5">
      <w:start w:val="1"/>
      <w:numFmt w:val="decimal"/>
      <w:lvlText w:val="%1.%2.%3.%4.%5.%6."/>
      <w:lvlJc w:val="left"/>
      <w:pPr>
        <w:ind w:left="5095" w:hanging="1080"/>
      </w:pPr>
      <w:rPr>
        <w:rFonts w:eastAsia="MS Mincho" w:hint="default"/>
        <w:color w:val="000000"/>
      </w:rPr>
    </w:lvl>
    <w:lvl w:ilvl="6">
      <w:start w:val="1"/>
      <w:numFmt w:val="decimal"/>
      <w:lvlText w:val="%1.%2.%3.%4.%5.%6.%7."/>
      <w:lvlJc w:val="left"/>
      <w:pPr>
        <w:ind w:left="6258" w:hanging="1440"/>
      </w:pPr>
      <w:rPr>
        <w:rFonts w:eastAsia="MS Mincho" w:hint="default"/>
        <w:color w:val="000000"/>
      </w:rPr>
    </w:lvl>
    <w:lvl w:ilvl="7">
      <w:start w:val="1"/>
      <w:numFmt w:val="decimal"/>
      <w:lvlText w:val="%1.%2.%3.%4.%5.%6.%7.%8."/>
      <w:lvlJc w:val="left"/>
      <w:pPr>
        <w:ind w:left="7061" w:hanging="1440"/>
      </w:pPr>
      <w:rPr>
        <w:rFonts w:eastAsia="MS Mincho" w:hint="default"/>
        <w:color w:val="000000"/>
      </w:rPr>
    </w:lvl>
    <w:lvl w:ilvl="8">
      <w:start w:val="1"/>
      <w:numFmt w:val="decimal"/>
      <w:lvlText w:val="%1.%2.%3.%4.%5.%6.%7.%8.%9."/>
      <w:lvlJc w:val="left"/>
      <w:pPr>
        <w:ind w:left="8224" w:hanging="1800"/>
      </w:pPr>
      <w:rPr>
        <w:rFonts w:eastAsia="MS Mincho" w:hint="default"/>
        <w:color w:val="000000"/>
      </w:rPr>
    </w:lvl>
  </w:abstractNum>
  <w:abstractNum w:abstractNumId="6" w15:restartNumberingAfterBreak="0">
    <w:nsid w:val="308B0A44"/>
    <w:multiLevelType w:val="multilevel"/>
    <w:tmpl w:val="15723560"/>
    <w:lvl w:ilvl="0">
      <w:start w:val="6"/>
      <w:numFmt w:val="decimal"/>
      <w:lvlText w:val="%1."/>
      <w:lvlJc w:val="left"/>
      <w:pPr>
        <w:ind w:left="720" w:hanging="720"/>
      </w:pPr>
      <w:rPr>
        <w:rFonts w:hint="default"/>
      </w:rPr>
    </w:lvl>
    <w:lvl w:ilvl="1">
      <w:start w:val="7"/>
      <w:numFmt w:val="decimal"/>
      <w:lvlText w:val="%1.%2."/>
      <w:lvlJc w:val="left"/>
      <w:pPr>
        <w:ind w:left="1523" w:hanging="720"/>
      </w:pPr>
      <w:rPr>
        <w:rFonts w:hint="default"/>
      </w:rPr>
    </w:lvl>
    <w:lvl w:ilvl="2">
      <w:start w:val="3"/>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7" w15:restartNumberingAfterBreak="0">
    <w:nsid w:val="3D5408D1"/>
    <w:multiLevelType w:val="hybridMultilevel"/>
    <w:tmpl w:val="E99833D2"/>
    <w:lvl w:ilvl="0" w:tplc="7E24C420">
      <w:start w:val="1"/>
      <w:numFmt w:val="russianLower"/>
      <w:lvlText w:val="%1)"/>
      <w:lvlJc w:val="left"/>
      <w:pPr>
        <w:tabs>
          <w:tab w:val="num" w:pos="397"/>
        </w:tabs>
        <w:ind w:left="397" w:hanging="39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F0B51ED"/>
    <w:multiLevelType w:val="multilevel"/>
    <w:tmpl w:val="8C1CB2F0"/>
    <w:lvl w:ilvl="0">
      <w:start w:val="6"/>
      <w:numFmt w:val="decimal"/>
      <w:lvlText w:val="%1."/>
      <w:lvlJc w:val="left"/>
      <w:pPr>
        <w:ind w:left="720" w:hanging="720"/>
      </w:pPr>
      <w:rPr>
        <w:rFonts w:hint="default"/>
      </w:rPr>
    </w:lvl>
    <w:lvl w:ilvl="1">
      <w:start w:val="7"/>
      <w:numFmt w:val="decimal"/>
      <w:lvlText w:val="%1.%2."/>
      <w:lvlJc w:val="left"/>
      <w:pPr>
        <w:ind w:left="2232" w:hanging="720"/>
      </w:pPr>
      <w:rPr>
        <w:rFonts w:hint="default"/>
      </w:rPr>
    </w:lvl>
    <w:lvl w:ilvl="2">
      <w:start w:val="7"/>
      <w:numFmt w:val="decimal"/>
      <w:lvlText w:val="%1.%2.%3."/>
      <w:lvlJc w:val="left"/>
      <w:pPr>
        <w:ind w:left="3744" w:hanging="720"/>
      </w:pPr>
      <w:rPr>
        <w:rFonts w:hint="default"/>
      </w:rPr>
    </w:lvl>
    <w:lvl w:ilvl="3">
      <w:start w:val="1"/>
      <w:numFmt w:val="decimal"/>
      <w:lvlText w:val="%1.%2.%3.%4."/>
      <w:lvlJc w:val="left"/>
      <w:pPr>
        <w:ind w:left="2138" w:hanging="720"/>
      </w:pPr>
      <w:rPr>
        <w:rFonts w:hint="default"/>
      </w:rPr>
    </w:lvl>
    <w:lvl w:ilvl="4">
      <w:start w:val="1"/>
      <w:numFmt w:val="decimal"/>
      <w:lvlText w:val="%1.%2.%3.%4.%5."/>
      <w:lvlJc w:val="left"/>
      <w:pPr>
        <w:ind w:left="7128" w:hanging="1080"/>
      </w:pPr>
      <w:rPr>
        <w:rFonts w:hint="default"/>
      </w:rPr>
    </w:lvl>
    <w:lvl w:ilvl="5">
      <w:start w:val="1"/>
      <w:numFmt w:val="decimal"/>
      <w:lvlText w:val="%1.%2.%3.%4.%5.%6."/>
      <w:lvlJc w:val="left"/>
      <w:pPr>
        <w:ind w:left="8640" w:hanging="1080"/>
      </w:pPr>
      <w:rPr>
        <w:rFonts w:hint="default"/>
      </w:rPr>
    </w:lvl>
    <w:lvl w:ilvl="6">
      <w:start w:val="1"/>
      <w:numFmt w:val="decimal"/>
      <w:lvlText w:val="%1.%2.%3.%4.%5.%6.%7."/>
      <w:lvlJc w:val="left"/>
      <w:pPr>
        <w:ind w:left="10512" w:hanging="1440"/>
      </w:pPr>
      <w:rPr>
        <w:rFonts w:hint="default"/>
      </w:rPr>
    </w:lvl>
    <w:lvl w:ilvl="7">
      <w:start w:val="1"/>
      <w:numFmt w:val="decimal"/>
      <w:lvlText w:val="%1.%2.%3.%4.%5.%6.%7.%8."/>
      <w:lvlJc w:val="left"/>
      <w:pPr>
        <w:ind w:left="12024" w:hanging="1440"/>
      </w:pPr>
      <w:rPr>
        <w:rFonts w:hint="default"/>
      </w:rPr>
    </w:lvl>
    <w:lvl w:ilvl="8">
      <w:start w:val="1"/>
      <w:numFmt w:val="decimal"/>
      <w:lvlText w:val="%1.%2.%3.%4.%5.%6.%7.%8.%9."/>
      <w:lvlJc w:val="left"/>
      <w:pPr>
        <w:ind w:left="13896" w:hanging="1800"/>
      </w:pPr>
      <w:rPr>
        <w:rFonts w:hint="default"/>
      </w:rPr>
    </w:lvl>
  </w:abstractNum>
  <w:abstractNum w:abstractNumId="9" w15:restartNumberingAfterBreak="0">
    <w:nsid w:val="42CF3EE7"/>
    <w:multiLevelType w:val="multilevel"/>
    <w:tmpl w:val="BCC0C92C"/>
    <w:lvl w:ilvl="0">
      <w:start w:val="6"/>
      <w:numFmt w:val="decimal"/>
      <w:lvlText w:val="%1."/>
      <w:lvlJc w:val="left"/>
      <w:pPr>
        <w:ind w:left="720" w:hanging="720"/>
      </w:pPr>
      <w:rPr>
        <w:rFonts w:hint="default"/>
      </w:rPr>
    </w:lvl>
    <w:lvl w:ilvl="1">
      <w:start w:val="2"/>
      <w:numFmt w:val="decimal"/>
      <w:lvlText w:val="%1.%2."/>
      <w:lvlJc w:val="left"/>
      <w:pPr>
        <w:ind w:left="2214" w:hanging="720"/>
      </w:pPr>
      <w:rPr>
        <w:rFonts w:hint="default"/>
      </w:rPr>
    </w:lvl>
    <w:lvl w:ilvl="2">
      <w:start w:val="9"/>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752" w:hanging="1800"/>
      </w:pPr>
      <w:rPr>
        <w:rFonts w:hint="default"/>
      </w:rPr>
    </w:lvl>
  </w:abstractNum>
  <w:abstractNum w:abstractNumId="10" w15:restartNumberingAfterBreak="0">
    <w:nsid w:val="47CC2150"/>
    <w:multiLevelType w:val="multilevel"/>
    <w:tmpl w:val="6A000DA6"/>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4"/>
        <w:szCs w:val="24"/>
      </w:rPr>
    </w:lvl>
    <w:lvl w:ilvl="2">
      <w:start w:val="1"/>
      <w:numFmt w:val="decimal"/>
      <w:lvlText w:val="%1.%2.%3."/>
      <w:lvlJc w:val="left"/>
      <w:pPr>
        <w:ind w:left="1572" w:hanging="720"/>
      </w:pPr>
      <w:rPr>
        <w:rFonts w:ascii="Times New Roman" w:hAnsi="Times New Roman" w:cs="Times New Roman" w:hint="default"/>
        <w:b w:val="0"/>
        <w:sz w:val="24"/>
        <w:szCs w:val="24"/>
      </w:rPr>
    </w:lvl>
    <w:lvl w:ilvl="3">
      <w:start w:val="1"/>
      <w:numFmt w:val="russianLower"/>
      <w:lvlText w:val="%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B484EAC"/>
    <w:multiLevelType w:val="multilevel"/>
    <w:tmpl w:val="137E4FDA"/>
    <w:lvl w:ilvl="0">
      <w:start w:val="6"/>
      <w:numFmt w:val="decimal"/>
      <w:lvlText w:val="%1."/>
      <w:lvlJc w:val="left"/>
      <w:pPr>
        <w:ind w:left="360" w:hanging="360"/>
      </w:pPr>
      <w:rPr>
        <w:rFonts w:hint="default"/>
        <w:b/>
      </w:rPr>
    </w:lvl>
    <w:lvl w:ilvl="1">
      <w:start w:val="3"/>
      <w:numFmt w:val="decimal"/>
      <w:lvlText w:val="%1.%2."/>
      <w:lvlJc w:val="left"/>
      <w:pPr>
        <w:ind w:left="1932" w:hanging="360"/>
      </w:pPr>
      <w:rPr>
        <w:rFonts w:hint="default"/>
        <w:b w:val="0"/>
      </w:rPr>
    </w:lvl>
    <w:lvl w:ilvl="2">
      <w:start w:val="1"/>
      <w:numFmt w:val="decimal"/>
      <w:lvlText w:val="%1.%2.%3."/>
      <w:lvlJc w:val="left"/>
      <w:pPr>
        <w:ind w:left="3864" w:hanging="720"/>
      </w:pPr>
      <w:rPr>
        <w:rFonts w:hint="default"/>
        <w:b w:val="0"/>
      </w:rPr>
    </w:lvl>
    <w:lvl w:ilvl="3">
      <w:start w:val="1"/>
      <w:numFmt w:val="decimal"/>
      <w:lvlText w:val="%1.%2.%3.%4."/>
      <w:lvlJc w:val="left"/>
      <w:pPr>
        <w:ind w:left="5436" w:hanging="720"/>
      </w:pPr>
      <w:rPr>
        <w:rFonts w:hint="default"/>
        <w:b/>
      </w:rPr>
    </w:lvl>
    <w:lvl w:ilvl="4">
      <w:start w:val="1"/>
      <w:numFmt w:val="decimal"/>
      <w:lvlText w:val="%1.%2.%3.%4.%5."/>
      <w:lvlJc w:val="left"/>
      <w:pPr>
        <w:ind w:left="7368" w:hanging="1080"/>
      </w:pPr>
      <w:rPr>
        <w:rFonts w:hint="default"/>
        <w:b/>
      </w:rPr>
    </w:lvl>
    <w:lvl w:ilvl="5">
      <w:start w:val="1"/>
      <w:numFmt w:val="decimal"/>
      <w:lvlText w:val="%1.%2.%3.%4.%5.%6."/>
      <w:lvlJc w:val="left"/>
      <w:pPr>
        <w:ind w:left="8940" w:hanging="1080"/>
      </w:pPr>
      <w:rPr>
        <w:rFonts w:hint="default"/>
        <w:b/>
      </w:rPr>
    </w:lvl>
    <w:lvl w:ilvl="6">
      <w:start w:val="1"/>
      <w:numFmt w:val="decimal"/>
      <w:lvlText w:val="%1.%2.%3.%4.%5.%6.%7."/>
      <w:lvlJc w:val="left"/>
      <w:pPr>
        <w:ind w:left="10872" w:hanging="1440"/>
      </w:pPr>
      <w:rPr>
        <w:rFonts w:hint="default"/>
        <w:b/>
      </w:rPr>
    </w:lvl>
    <w:lvl w:ilvl="7">
      <w:start w:val="1"/>
      <w:numFmt w:val="decimal"/>
      <w:lvlText w:val="%1.%2.%3.%4.%5.%6.%7.%8."/>
      <w:lvlJc w:val="left"/>
      <w:pPr>
        <w:ind w:left="12444" w:hanging="1440"/>
      </w:pPr>
      <w:rPr>
        <w:rFonts w:hint="default"/>
        <w:b/>
      </w:rPr>
    </w:lvl>
    <w:lvl w:ilvl="8">
      <w:start w:val="1"/>
      <w:numFmt w:val="decimal"/>
      <w:lvlText w:val="%1.%2.%3.%4.%5.%6.%7.%8.%9."/>
      <w:lvlJc w:val="left"/>
      <w:pPr>
        <w:ind w:left="14376" w:hanging="1800"/>
      </w:pPr>
      <w:rPr>
        <w:rFonts w:hint="default"/>
        <w:b/>
      </w:rPr>
    </w:lvl>
  </w:abstractNum>
  <w:abstractNum w:abstractNumId="12" w15:restartNumberingAfterBreak="0">
    <w:nsid w:val="54342651"/>
    <w:multiLevelType w:val="multilevel"/>
    <w:tmpl w:val="7976104C"/>
    <w:lvl w:ilvl="0">
      <w:start w:val="6"/>
      <w:numFmt w:val="decimal"/>
      <w:lvlText w:val="%1."/>
      <w:lvlJc w:val="left"/>
      <w:pPr>
        <w:ind w:left="720" w:hanging="720"/>
      </w:pPr>
      <w:rPr>
        <w:rFonts w:hint="default"/>
      </w:rPr>
    </w:lvl>
    <w:lvl w:ilvl="1">
      <w:start w:val="7"/>
      <w:numFmt w:val="decimal"/>
      <w:lvlText w:val="%1.%2."/>
      <w:lvlJc w:val="left"/>
      <w:pPr>
        <w:ind w:left="1523" w:hanging="720"/>
      </w:pPr>
      <w:rPr>
        <w:rFonts w:hint="default"/>
      </w:rPr>
    </w:lvl>
    <w:lvl w:ilvl="2">
      <w:start w:val="1"/>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13" w15:restartNumberingAfterBreak="0">
    <w:nsid w:val="57AA5247"/>
    <w:multiLevelType w:val="hybridMultilevel"/>
    <w:tmpl w:val="5696155A"/>
    <w:lvl w:ilvl="0" w:tplc="6D84DF04">
      <w:start w:val="1"/>
      <w:numFmt w:val="bullet"/>
      <w:lvlText w:val="−"/>
      <w:lvlJc w:val="left"/>
      <w:pPr>
        <w:ind w:left="765" w:hanging="360"/>
      </w:pPr>
      <w:rPr>
        <w:rFonts w:ascii="Calibri" w:hAnsi="Calibri"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4" w15:restartNumberingAfterBreak="0">
    <w:nsid w:val="5A4E30F9"/>
    <w:multiLevelType w:val="multilevel"/>
    <w:tmpl w:val="2C36622A"/>
    <w:styleLink w:val="1"/>
    <w:lvl w:ilvl="0">
      <w:start w:val="1"/>
      <w:numFmt w:val="decimal"/>
      <w:lvlText w:val="%1"/>
      <w:lvlJc w:val="left"/>
      <w:pPr>
        <w:tabs>
          <w:tab w:val="num" w:pos="510"/>
        </w:tabs>
        <w:ind w:left="0" w:firstLine="0"/>
      </w:pPr>
      <w:rPr>
        <w:rFonts w:cs="Times New Roman" w:hint="default"/>
      </w:rPr>
    </w:lvl>
    <w:lvl w:ilvl="1">
      <w:start w:val="1"/>
      <w:numFmt w:val="decimal"/>
      <w:lvlText w:val="%1.%2"/>
      <w:lvlJc w:val="left"/>
      <w:pPr>
        <w:tabs>
          <w:tab w:val="num" w:pos="964"/>
        </w:tabs>
        <w:ind w:left="0" w:firstLine="0"/>
      </w:pPr>
      <w:rPr>
        <w:rFonts w:cs="Times New Roman" w:hint="default"/>
      </w:rPr>
    </w:lvl>
    <w:lvl w:ilvl="2">
      <w:start w:val="1"/>
      <w:numFmt w:val="decimal"/>
      <w:lvlText w:val="%1.%2.%3"/>
      <w:lvlJc w:val="left"/>
      <w:pPr>
        <w:tabs>
          <w:tab w:val="num" w:pos="1588"/>
        </w:tabs>
        <w:ind w:left="0" w:firstLine="0"/>
      </w:pPr>
      <w:rPr>
        <w:rFonts w:cs="Times New Roman" w:hint="default"/>
      </w:rPr>
    </w:lvl>
    <w:lvl w:ilvl="3">
      <w:start w:val="1"/>
      <w:numFmt w:val="decimal"/>
      <w:lvlText w:val="%1.%2.%3.%4"/>
      <w:lvlJc w:val="left"/>
      <w:pPr>
        <w:tabs>
          <w:tab w:val="num" w:pos="2160"/>
        </w:tabs>
        <w:ind w:left="0" w:firstLine="0"/>
      </w:pPr>
      <w:rPr>
        <w:rFonts w:cs="Times New Roman" w:hint="default"/>
      </w:rPr>
    </w:lvl>
    <w:lvl w:ilvl="4">
      <w:start w:val="1"/>
      <w:numFmt w:val="decimal"/>
      <w:lvlText w:val="%1.%2.%3.%4.%5"/>
      <w:lvlJc w:val="left"/>
      <w:pPr>
        <w:tabs>
          <w:tab w:val="num" w:pos="2835"/>
        </w:tabs>
        <w:ind w:left="0" w:firstLine="0"/>
      </w:pPr>
      <w:rPr>
        <w:rFonts w:cs="Times New Roman" w:hint="default"/>
      </w:rPr>
    </w:lvl>
    <w:lvl w:ilvl="5">
      <w:start w:val="1"/>
      <w:numFmt w:val="decimal"/>
      <w:lvlText w:val="%1.%2.%3.%4.%5.%6"/>
      <w:lvlJc w:val="left"/>
      <w:pPr>
        <w:tabs>
          <w:tab w:val="num" w:pos="3240"/>
        </w:tabs>
        <w:ind w:left="0" w:firstLine="0"/>
      </w:pPr>
      <w:rPr>
        <w:rFonts w:cs="Times New Roman" w:hint="default"/>
      </w:rPr>
    </w:lvl>
    <w:lvl w:ilvl="6">
      <w:start w:val="1"/>
      <w:numFmt w:val="decimal"/>
      <w:lvlText w:val="%1.%2.%3.%4.%5.%6.%7"/>
      <w:lvlJc w:val="left"/>
      <w:pPr>
        <w:tabs>
          <w:tab w:val="num" w:pos="3960"/>
        </w:tabs>
        <w:ind w:left="0" w:firstLine="0"/>
      </w:pPr>
      <w:rPr>
        <w:rFonts w:cs="Times New Roman" w:hint="default"/>
      </w:rPr>
    </w:lvl>
    <w:lvl w:ilvl="7">
      <w:start w:val="1"/>
      <w:numFmt w:val="decimal"/>
      <w:lvlText w:val="%1.%2.%3.%4.%5.%6.%7.%8"/>
      <w:lvlJc w:val="left"/>
      <w:pPr>
        <w:tabs>
          <w:tab w:val="num" w:pos="4320"/>
        </w:tabs>
        <w:ind w:left="0" w:firstLine="0"/>
      </w:pPr>
      <w:rPr>
        <w:rFonts w:cs="Times New Roman" w:hint="default"/>
      </w:rPr>
    </w:lvl>
    <w:lvl w:ilvl="8">
      <w:start w:val="1"/>
      <w:numFmt w:val="decimal"/>
      <w:lvlText w:val="%1.%2.%3.%4.%5.%6.%7.%8.%9"/>
      <w:lvlJc w:val="left"/>
      <w:pPr>
        <w:tabs>
          <w:tab w:val="num" w:pos="5040"/>
        </w:tabs>
        <w:ind w:left="0" w:firstLine="0"/>
      </w:pPr>
      <w:rPr>
        <w:rFonts w:cs="Times New Roman" w:hint="default"/>
      </w:rPr>
    </w:lvl>
  </w:abstractNum>
  <w:abstractNum w:abstractNumId="15" w15:restartNumberingAfterBreak="0">
    <w:nsid w:val="626D3DF8"/>
    <w:multiLevelType w:val="multilevel"/>
    <w:tmpl w:val="590ED374"/>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1283" w:hanging="432"/>
      </w:pPr>
      <w:rPr>
        <w:sz w:val="24"/>
        <w:szCs w:val="24"/>
      </w:r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3F6195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35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B6B30F7"/>
    <w:multiLevelType w:val="hybridMultilevel"/>
    <w:tmpl w:val="559E01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4F2027"/>
    <w:multiLevelType w:val="hybridMultilevel"/>
    <w:tmpl w:val="764E2216"/>
    <w:lvl w:ilvl="0" w:tplc="B010F2BA">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3292B80"/>
    <w:multiLevelType w:val="hybridMultilevel"/>
    <w:tmpl w:val="5EB260FE"/>
    <w:lvl w:ilvl="0" w:tplc="B11E5DF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734279E8"/>
    <w:multiLevelType w:val="hybridMultilevel"/>
    <w:tmpl w:val="9AE0F1F2"/>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73A55541"/>
    <w:multiLevelType w:val="multilevel"/>
    <w:tmpl w:val="F1700B34"/>
    <w:lvl w:ilvl="0">
      <w:start w:val="6"/>
      <w:numFmt w:val="decimal"/>
      <w:lvlText w:val="%1."/>
      <w:lvlJc w:val="left"/>
      <w:pPr>
        <w:ind w:left="720" w:hanging="720"/>
      </w:pPr>
      <w:rPr>
        <w:rFonts w:hint="default"/>
      </w:rPr>
    </w:lvl>
    <w:lvl w:ilvl="1">
      <w:start w:val="7"/>
      <w:numFmt w:val="decimal"/>
      <w:lvlText w:val="%1.%2."/>
      <w:lvlJc w:val="left"/>
      <w:pPr>
        <w:ind w:left="1523" w:hanging="720"/>
      </w:pPr>
      <w:rPr>
        <w:rFonts w:hint="default"/>
      </w:rPr>
    </w:lvl>
    <w:lvl w:ilvl="2">
      <w:start w:val="2"/>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22" w15:restartNumberingAfterBreak="0">
    <w:nsid w:val="74A77B61"/>
    <w:multiLevelType w:val="multilevel"/>
    <w:tmpl w:val="1BF29D70"/>
    <w:lvl w:ilvl="0">
      <w:start w:val="10"/>
      <w:numFmt w:val="decimal"/>
      <w:lvlText w:val="%1."/>
      <w:lvlJc w:val="left"/>
      <w:pPr>
        <w:ind w:left="840" w:hanging="840"/>
      </w:pPr>
      <w:rPr>
        <w:rFonts w:hint="default"/>
      </w:rPr>
    </w:lvl>
    <w:lvl w:ilvl="1">
      <w:start w:val="7"/>
      <w:numFmt w:val="decimal"/>
      <w:lvlText w:val="%1.%2."/>
      <w:lvlJc w:val="left"/>
      <w:pPr>
        <w:ind w:left="1029" w:hanging="840"/>
      </w:pPr>
      <w:rPr>
        <w:rFonts w:hint="default"/>
      </w:rPr>
    </w:lvl>
    <w:lvl w:ilvl="2">
      <w:start w:val="6"/>
      <w:numFmt w:val="decimal"/>
      <w:lvlText w:val="%1.%2.%3."/>
      <w:lvlJc w:val="left"/>
      <w:pPr>
        <w:ind w:left="1218" w:hanging="840"/>
      </w:pPr>
      <w:rPr>
        <w:rFonts w:hint="default"/>
      </w:rPr>
    </w:lvl>
    <w:lvl w:ilvl="3">
      <w:start w:val="3"/>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77C10859"/>
    <w:multiLevelType w:val="multilevel"/>
    <w:tmpl w:val="D0F254EA"/>
    <w:lvl w:ilvl="0">
      <w:start w:val="6"/>
      <w:numFmt w:val="decimal"/>
      <w:lvlText w:val="%1."/>
      <w:lvlJc w:val="left"/>
      <w:pPr>
        <w:ind w:left="720" w:hanging="720"/>
      </w:pPr>
      <w:rPr>
        <w:rFonts w:hint="default"/>
      </w:rPr>
    </w:lvl>
    <w:lvl w:ilvl="1">
      <w:start w:val="7"/>
      <w:numFmt w:val="decimal"/>
      <w:lvlText w:val="%1.%2."/>
      <w:lvlJc w:val="left"/>
      <w:pPr>
        <w:ind w:left="2232" w:hanging="720"/>
      </w:pPr>
      <w:rPr>
        <w:rFonts w:hint="default"/>
      </w:rPr>
    </w:lvl>
    <w:lvl w:ilvl="2">
      <w:start w:val="6"/>
      <w:numFmt w:val="decimal"/>
      <w:lvlText w:val="%1.%2.%3."/>
      <w:lvlJc w:val="left"/>
      <w:pPr>
        <w:ind w:left="3744" w:hanging="720"/>
      </w:pPr>
      <w:rPr>
        <w:rFonts w:hint="default"/>
      </w:rPr>
    </w:lvl>
    <w:lvl w:ilvl="3">
      <w:start w:val="1"/>
      <w:numFmt w:val="decimal"/>
      <w:lvlText w:val="%1.%2.%3.%4."/>
      <w:lvlJc w:val="left"/>
      <w:pPr>
        <w:ind w:left="5256" w:hanging="720"/>
      </w:pPr>
      <w:rPr>
        <w:rFonts w:hint="default"/>
      </w:rPr>
    </w:lvl>
    <w:lvl w:ilvl="4">
      <w:start w:val="1"/>
      <w:numFmt w:val="decimal"/>
      <w:lvlText w:val="%1.%2.%3.%4.%5."/>
      <w:lvlJc w:val="left"/>
      <w:pPr>
        <w:ind w:left="7128" w:hanging="1080"/>
      </w:pPr>
      <w:rPr>
        <w:rFonts w:hint="default"/>
      </w:rPr>
    </w:lvl>
    <w:lvl w:ilvl="5">
      <w:start w:val="1"/>
      <w:numFmt w:val="decimal"/>
      <w:lvlText w:val="%1.%2.%3.%4.%5.%6."/>
      <w:lvlJc w:val="left"/>
      <w:pPr>
        <w:ind w:left="8640" w:hanging="1080"/>
      </w:pPr>
      <w:rPr>
        <w:rFonts w:hint="default"/>
      </w:rPr>
    </w:lvl>
    <w:lvl w:ilvl="6">
      <w:start w:val="1"/>
      <w:numFmt w:val="decimal"/>
      <w:lvlText w:val="%1.%2.%3.%4.%5.%6.%7."/>
      <w:lvlJc w:val="left"/>
      <w:pPr>
        <w:ind w:left="10512" w:hanging="1440"/>
      </w:pPr>
      <w:rPr>
        <w:rFonts w:hint="default"/>
      </w:rPr>
    </w:lvl>
    <w:lvl w:ilvl="7">
      <w:start w:val="1"/>
      <w:numFmt w:val="decimal"/>
      <w:lvlText w:val="%1.%2.%3.%4.%5.%6.%7.%8."/>
      <w:lvlJc w:val="left"/>
      <w:pPr>
        <w:ind w:left="12024" w:hanging="1440"/>
      </w:pPr>
      <w:rPr>
        <w:rFonts w:hint="default"/>
      </w:rPr>
    </w:lvl>
    <w:lvl w:ilvl="8">
      <w:start w:val="1"/>
      <w:numFmt w:val="decimal"/>
      <w:lvlText w:val="%1.%2.%3.%4.%5.%6.%7.%8.%9."/>
      <w:lvlJc w:val="left"/>
      <w:pPr>
        <w:ind w:left="13896" w:hanging="1800"/>
      </w:pPr>
      <w:rPr>
        <w:rFonts w:hint="default"/>
      </w:rPr>
    </w:lvl>
  </w:abstractNum>
  <w:abstractNum w:abstractNumId="24" w15:restartNumberingAfterBreak="0">
    <w:nsid w:val="784B316F"/>
    <w:multiLevelType w:val="multilevel"/>
    <w:tmpl w:val="88849188"/>
    <w:lvl w:ilvl="0">
      <w:start w:val="1"/>
      <w:numFmt w:val="decimal"/>
      <w:lvlText w:val="%1."/>
      <w:lvlJc w:val="left"/>
      <w:pPr>
        <w:ind w:left="3763" w:hanging="360"/>
      </w:pPr>
      <w:rPr>
        <w:rFonts w:hint="default"/>
      </w:rPr>
    </w:lvl>
    <w:lvl w:ilvl="1">
      <w:start w:val="1"/>
      <w:numFmt w:val="decimal"/>
      <w:lvlText w:val="%1%2."/>
      <w:lvlJc w:val="left"/>
      <w:pPr>
        <w:ind w:left="1709" w:hanging="432"/>
      </w:pPr>
      <w:rPr>
        <w:rFonts w:hint="default"/>
        <w:b w:val="0"/>
        <w:color w:val="auto"/>
      </w:rPr>
    </w:lvl>
    <w:lvl w:ilvl="2">
      <w:start w:val="1"/>
      <w:numFmt w:val="decimal"/>
      <w:lvlText w:val="%1.%2.%3."/>
      <w:lvlJc w:val="left"/>
      <w:pPr>
        <w:ind w:left="1355" w:hanging="504"/>
      </w:pPr>
      <w:rPr>
        <w:rFonts w:hint="default"/>
        <w:b w:val="0"/>
      </w:rPr>
    </w:lvl>
    <w:lvl w:ilvl="3">
      <w:start w:val="1"/>
      <w:numFmt w:val="decimal"/>
      <w:lvlText w:val="%1.%2.%3.%4."/>
      <w:lvlJc w:val="left"/>
      <w:pPr>
        <w:ind w:left="5131" w:hanging="648"/>
      </w:pPr>
      <w:rPr>
        <w:rFonts w:hint="default"/>
        <w:color w:val="auto"/>
      </w:rPr>
    </w:lvl>
    <w:lvl w:ilvl="4">
      <w:start w:val="1"/>
      <w:numFmt w:val="bullet"/>
      <w:lvlText w:val=""/>
      <w:lvlJc w:val="left"/>
      <w:pPr>
        <w:ind w:left="5635" w:hanging="792"/>
      </w:pPr>
      <w:rPr>
        <w:rFonts w:ascii="Symbol" w:hAnsi="Symbol" w:hint="default"/>
        <w:color w:val="auto"/>
      </w:rPr>
    </w:lvl>
    <w:lvl w:ilvl="5">
      <w:start w:val="1"/>
      <w:numFmt w:val="decimal"/>
      <w:lvlText w:val="%1.%2.%3.%4.%5.%6."/>
      <w:lvlJc w:val="left"/>
      <w:pPr>
        <w:ind w:left="6139" w:hanging="936"/>
      </w:pPr>
      <w:rPr>
        <w:rFonts w:hint="default"/>
      </w:rPr>
    </w:lvl>
    <w:lvl w:ilvl="6">
      <w:start w:val="1"/>
      <w:numFmt w:val="decimal"/>
      <w:lvlText w:val="%1.%2.%3.%4.%5.%6.%7."/>
      <w:lvlJc w:val="left"/>
      <w:pPr>
        <w:ind w:left="6643" w:hanging="1080"/>
      </w:pPr>
      <w:rPr>
        <w:rFonts w:hint="default"/>
      </w:rPr>
    </w:lvl>
    <w:lvl w:ilvl="7">
      <w:start w:val="1"/>
      <w:numFmt w:val="decimal"/>
      <w:lvlText w:val="%1.%2.%3.%4.%5.%6.%7.%8."/>
      <w:lvlJc w:val="left"/>
      <w:pPr>
        <w:ind w:left="7147" w:hanging="1224"/>
      </w:pPr>
      <w:rPr>
        <w:rFonts w:hint="default"/>
      </w:rPr>
    </w:lvl>
    <w:lvl w:ilvl="8">
      <w:start w:val="1"/>
      <w:numFmt w:val="decimal"/>
      <w:lvlText w:val="%1.%2.%3.%4.%5.%6.%7.%8.%9."/>
      <w:lvlJc w:val="left"/>
      <w:pPr>
        <w:ind w:left="7723" w:hanging="1440"/>
      </w:pPr>
      <w:rPr>
        <w:rFonts w:hint="default"/>
      </w:rPr>
    </w:lvl>
  </w:abstractNum>
  <w:abstractNum w:abstractNumId="25" w15:restartNumberingAfterBreak="0">
    <w:nsid w:val="7D073EC8"/>
    <w:multiLevelType w:val="multilevel"/>
    <w:tmpl w:val="5F56E5B6"/>
    <w:lvl w:ilvl="0">
      <w:start w:val="6"/>
      <w:numFmt w:val="decimal"/>
      <w:lvlText w:val="%1."/>
      <w:lvlJc w:val="left"/>
      <w:pPr>
        <w:ind w:left="720" w:hanging="720"/>
      </w:pPr>
      <w:rPr>
        <w:rFonts w:hint="default"/>
      </w:rPr>
    </w:lvl>
    <w:lvl w:ilvl="1">
      <w:start w:val="4"/>
      <w:numFmt w:val="decimal"/>
      <w:lvlText w:val="%1.%2."/>
      <w:lvlJc w:val="left"/>
      <w:pPr>
        <w:ind w:left="1523" w:hanging="720"/>
      </w:pPr>
      <w:rPr>
        <w:rFonts w:hint="default"/>
      </w:rPr>
    </w:lvl>
    <w:lvl w:ilvl="2">
      <w:start w:val="2"/>
      <w:numFmt w:val="decimal"/>
      <w:lvlText w:val="%1.%2.%3."/>
      <w:lvlJc w:val="left"/>
      <w:pPr>
        <w:ind w:left="2326" w:hanging="720"/>
      </w:pPr>
      <w:rPr>
        <w:rFonts w:hint="default"/>
      </w:rPr>
    </w:lvl>
    <w:lvl w:ilvl="3">
      <w:start w:val="1"/>
      <w:numFmt w:val="decimal"/>
      <w:lvlText w:val="%1.%2.%3.%4."/>
      <w:lvlJc w:val="left"/>
      <w:pPr>
        <w:ind w:left="3129" w:hanging="720"/>
      </w:pPr>
      <w:rPr>
        <w:rFonts w:hint="default"/>
      </w:rPr>
    </w:lvl>
    <w:lvl w:ilvl="4">
      <w:start w:val="1"/>
      <w:numFmt w:val="decimal"/>
      <w:lvlText w:val="%1.%2.%3.%4.%5."/>
      <w:lvlJc w:val="left"/>
      <w:pPr>
        <w:ind w:left="4292" w:hanging="1080"/>
      </w:pPr>
      <w:rPr>
        <w:rFonts w:hint="default"/>
      </w:rPr>
    </w:lvl>
    <w:lvl w:ilvl="5">
      <w:start w:val="1"/>
      <w:numFmt w:val="decimal"/>
      <w:lvlText w:val="%1.%2.%3.%4.%5.%6."/>
      <w:lvlJc w:val="left"/>
      <w:pPr>
        <w:ind w:left="5095" w:hanging="1080"/>
      </w:pPr>
      <w:rPr>
        <w:rFonts w:hint="default"/>
      </w:rPr>
    </w:lvl>
    <w:lvl w:ilvl="6">
      <w:start w:val="1"/>
      <w:numFmt w:val="decimal"/>
      <w:lvlText w:val="%1.%2.%3.%4.%5.%6.%7."/>
      <w:lvlJc w:val="left"/>
      <w:pPr>
        <w:ind w:left="6258" w:hanging="1440"/>
      </w:pPr>
      <w:rPr>
        <w:rFonts w:hint="default"/>
      </w:rPr>
    </w:lvl>
    <w:lvl w:ilvl="7">
      <w:start w:val="1"/>
      <w:numFmt w:val="decimal"/>
      <w:lvlText w:val="%1.%2.%3.%4.%5.%6.%7.%8."/>
      <w:lvlJc w:val="left"/>
      <w:pPr>
        <w:ind w:left="7061" w:hanging="1440"/>
      </w:pPr>
      <w:rPr>
        <w:rFonts w:hint="default"/>
      </w:rPr>
    </w:lvl>
    <w:lvl w:ilvl="8">
      <w:start w:val="1"/>
      <w:numFmt w:val="decimal"/>
      <w:lvlText w:val="%1.%2.%3.%4.%5.%6.%7.%8.%9."/>
      <w:lvlJc w:val="left"/>
      <w:pPr>
        <w:ind w:left="8224" w:hanging="1800"/>
      </w:pPr>
      <w:rPr>
        <w:rFonts w:hint="default"/>
      </w:rPr>
    </w:lvl>
  </w:abstractNum>
  <w:abstractNum w:abstractNumId="26" w15:restartNumberingAfterBreak="0">
    <w:nsid w:val="7E473B42"/>
    <w:multiLevelType w:val="hybridMultilevel"/>
    <w:tmpl w:val="9AE0F1F2"/>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6"/>
  </w:num>
  <w:num w:numId="2">
    <w:abstractNumId w:val="14"/>
  </w:num>
  <w:num w:numId="3">
    <w:abstractNumId w:val="10"/>
  </w:num>
  <w:num w:numId="4">
    <w:abstractNumId w:val="18"/>
  </w:num>
  <w:num w:numId="5">
    <w:abstractNumId w:val="11"/>
  </w:num>
  <w:num w:numId="6">
    <w:abstractNumId w:val="19"/>
  </w:num>
  <w:num w:numId="7">
    <w:abstractNumId w:val="26"/>
  </w:num>
  <w:num w:numId="8">
    <w:abstractNumId w:val="24"/>
  </w:num>
  <w:num w:numId="9">
    <w:abstractNumId w:val="13"/>
  </w:num>
  <w:num w:numId="10">
    <w:abstractNumId w:val="17"/>
  </w:num>
  <w:num w:numId="11">
    <w:abstractNumId w:val="20"/>
  </w:num>
  <w:num w:numId="12">
    <w:abstractNumId w:val="15"/>
  </w:num>
  <w:num w:numId="13">
    <w:abstractNumId w:val="9"/>
  </w:num>
  <w:num w:numId="14">
    <w:abstractNumId w:val="3"/>
  </w:num>
  <w:num w:numId="15">
    <w:abstractNumId w:val="4"/>
  </w:num>
  <w:num w:numId="16">
    <w:abstractNumId w:val="25"/>
  </w:num>
  <w:num w:numId="17">
    <w:abstractNumId w:val="0"/>
  </w:num>
  <w:num w:numId="18">
    <w:abstractNumId w:val="5"/>
  </w:num>
  <w:num w:numId="19">
    <w:abstractNumId w:val="22"/>
  </w:num>
  <w:num w:numId="20">
    <w:abstractNumId w:val="1"/>
  </w:num>
  <w:num w:numId="21">
    <w:abstractNumId w:val="12"/>
  </w:num>
  <w:num w:numId="22">
    <w:abstractNumId w:val="21"/>
  </w:num>
  <w:num w:numId="23">
    <w:abstractNumId w:val="6"/>
  </w:num>
  <w:num w:numId="24">
    <w:abstractNumId w:val="2"/>
  </w:num>
  <w:num w:numId="25">
    <w:abstractNumId w:val="23"/>
  </w:num>
  <w:num w:numId="26">
    <w:abstractNumId w:val="8"/>
  </w:num>
  <w:num w:numId="2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oofState w:spelling="clean" w:grammar="clean"/>
  <w:defaultTabStop w:val="454"/>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084D"/>
    <w:rsid w:val="001C38CD"/>
    <w:rsid w:val="005134FD"/>
    <w:rsid w:val="005D084D"/>
    <w:rsid w:val="009A2B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5:docId w15:val="{C58B5268-AF14-4A56-BC29-BBCD55307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Arial" w:eastAsia="MS Mincho" w:hAnsi="Arial" w:cs="Times New Roman"/>
      <w:sz w:val="20"/>
      <w:lang w:eastAsia="ru-RU"/>
    </w:rPr>
  </w:style>
  <w:style w:type="paragraph" w:styleId="10">
    <w:name w:val="heading 1"/>
    <w:basedOn w:val="a"/>
    <w:next w:val="a"/>
    <w:link w:val="11"/>
    <w:uiPriority w:val="99"/>
    <w:qFormat/>
    <w:pPr>
      <w:keepNext/>
      <w:spacing w:before="240" w:after="60"/>
      <w:outlineLvl w:val="0"/>
    </w:pPr>
    <w:rPr>
      <w:rFonts w:cs="Arial"/>
      <w:b/>
      <w:bCs/>
      <w:kern w:val="32"/>
      <w:sz w:val="32"/>
      <w:szCs w:val="32"/>
    </w:rPr>
  </w:style>
  <w:style w:type="paragraph" w:styleId="2">
    <w:name w:val="heading 2"/>
    <w:basedOn w:val="a"/>
    <w:next w:val="a"/>
    <w:link w:val="20"/>
    <w:uiPriority w:val="99"/>
    <w:qFormat/>
    <w:pPr>
      <w:keepNext/>
      <w:spacing w:before="240" w:after="60"/>
      <w:outlineLvl w:val="1"/>
    </w:pPr>
    <w:rPr>
      <w:rFonts w:cs="Arial"/>
      <w:b/>
      <w:bCs/>
      <w:i/>
      <w:iCs/>
      <w:sz w:val="28"/>
      <w:szCs w:val="28"/>
    </w:rPr>
  </w:style>
  <w:style w:type="paragraph" w:styleId="3">
    <w:name w:val="heading 3"/>
    <w:basedOn w:val="a"/>
    <w:next w:val="a"/>
    <w:link w:val="30"/>
    <w:uiPriority w:val="99"/>
    <w:qFormat/>
    <w:pPr>
      <w:keepNext/>
      <w:spacing w:before="240" w:after="60"/>
      <w:outlineLvl w:val="2"/>
    </w:pPr>
    <w:rPr>
      <w:rFonts w:cs="Arial"/>
      <w:b/>
      <w:bCs/>
      <w:sz w:val="24"/>
      <w:szCs w:val="26"/>
    </w:rPr>
  </w:style>
  <w:style w:type="paragraph" w:styleId="4">
    <w:name w:val="heading 4"/>
    <w:basedOn w:val="a"/>
    <w:next w:val="a"/>
    <w:link w:val="40"/>
    <w:uiPriority w:val="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unhideWhenUsed/>
    <w:qFormat/>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unhideWhenUsed/>
    <w:qFormat/>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Pr>
      <w:rFonts w:ascii="Arial" w:eastAsia="MS Mincho" w:hAnsi="Arial" w:cs="Arial"/>
      <w:b/>
      <w:bCs/>
      <w:kern w:val="32"/>
      <w:sz w:val="32"/>
      <w:szCs w:val="32"/>
      <w:lang w:eastAsia="ru-RU"/>
    </w:rPr>
  </w:style>
  <w:style w:type="character" w:customStyle="1" w:styleId="20">
    <w:name w:val="Заголовок 2 Знак"/>
    <w:basedOn w:val="a0"/>
    <w:link w:val="2"/>
    <w:uiPriority w:val="99"/>
    <w:rPr>
      <w:rFonts w:ascii="Arial" w:eastAsia="MS Mincho" w:hAnsi="Arial" w:cs="Arial"/>
      <w:b/>
      <w:bCs/>
      <w:i/>
      <w:iCs/>
      <w:sz w:val="28"/>
      <w:szCs w:val="28"/>
      <w:lang w:eastAsia="ru-RU"/>
    </w:rPr>
  </w:style>
  <w:style w:type="character" w:customStyle="1" w:styleId="30">
    <w:name w:val="Заголовок 3 Знак"/>
    <w:basedOn w:val="a0"/>
    <w:link w:val="3"/>
    <w:uiPriority w:val="99"/>
    <w:rPr>
      <w:rFonts w:ascii="Arial" w:eastAsia="MS Mincho" w:hAnsi="Arial" w:cs="Arial"/>
      <w:b/>
      <w:bCs/>
      <w:szCs w:val="26"/>
      <w:lang w:eastAsia="ru-RU"/>
    </w:rPr>
  </w:style>
  <w:style w:type="paragraph" w:styleId="a3">
    <w:name w:val="Balloon Text"/>
    <w:basedOn w:val="a"/>
    <w:link w:val="a4"/>
    <w:uiPriority w:val="99"/>
    <w:semiHidden/>
    <w:rPr>
      <w:rFonts w:ascii="Tahoma" w:hAnsi="Tahoma" w:cs="Tahoma"/>
      <w:sz w:val="16"/>
      <w:szCs w:val="16"/>
    </w:rPr>
  </w:style>
  <w:style w:type="character" w:customStyle="1" w:styleId="a4">
    <w:name w:val="Текст выноски Знак"/>
    <w:basedOn w:val="a0"/>
    <w:link w:val="a3"/>
    <w:uiPriority w:val="99"/>
    <w:semiHidden/>
    <w:rPr>
      <w:rFonts w:ascii="Tahoma" w:eastAsia="MS Mincho" w:hAnsi="Tahoma" w:cs="Tahoma"/>
      <w:sz w:val="16"/>
      <w:szCs w:val="16"/>
      <w:lang w:eastAsia="ru-RU"/>
    </w:rPr>
  </w:style>
  <w:style w:type="paragraph" w:styleId="a5">
    <w:name w:val="footer"/>
    <w:basedOn w:val="a"/>
    <w:link w:val="a6"/>
    <w:uiPriority w:val="99"/>
    <w:pPr>
      <w:tabs>
        <w:tab w:val="center" w:pos="4677"/>
        <w:tab w:val="right" w:pos="9355"/>
      </w:tabs>
    </w:pPr>
  </w:style>
  <w:style w:type="character" w:customStyle="1" w:styleId="a6">
    <w:name w:val="Нижний колонтитул Знак"/>
    <w:basedOn w:val="a0"/>
    <w:link w:val="a5"/>
    <w:uiPriority w:val="99"/>
    <w:rPr>
      <w:rFonts w:ascii="Arial" w:eastAsia="MS Mincho" w:hAnsi="Arial" w:cs="Times New Roman"/>
      <w:sz w:val="20"/>
      <w:lang w:eastAsia="ru-RU"/>
    </w:rPr>
  </w:style>
  <w:style w:type="character" w:styleId="a7">
    <w:name w:val="page number"/>
    <w:basedOn w:val="a0"/>
    <w:uiPriority w:val="99"/>
    <w:rPr>
      <w:rFonts w:cs="Times New Roman"/>
    </w:rPr>
  </w:style>
  <w:style w:type="paragraph" w:styleId="a8">
    <w:name w:val="header"/>
    <w:basedOn w:val="a"/>
    <w:link w:val="a9"/>
    <w:uiPriority w:val="99"/>
    <w:pPr>
      <w:tabs>
        <w:tab w:val="center" w:pos="4677"/>
        <w:tab w:val="right" w:pos="9355"/>
      </w:tabs>
    </w:pPr>
  </w:style>
  <w:style w:type="character" w:customStyle="1" w:styleId="a9">
    <w:name w:val="Верхний колонтитул Знак"/>
    <w:basedOn w:val="a0"/>
    <w:link w:val="a8"/>
    <w:uiPriority w:val="99"/>
    <w:rPr>
      <w:rFonts w:ascii="Arial" w:eastAsia="MS Mincho" w:hAnsi="Arial" w:cs="Times New Roman"/>
      <w:sz w:val="20"/>
      <w:lang w:eastAsia="ru-RU"/>
    </w:rPr>
  </w:style>
  <w:style w:type="paragraph" w:styleId="31">
    <w:name w:val="toc 3"/>
    <w:basedOn w:val="a"/>
    <w:next w:val="a"/>
    <w:autoRedefine/>
    <w:uiPriority w:val="39"/>
    <w:pPr>
      <w:ind w:left="400"/>
    </w:pPr>
    <w:rPr>
      <w:rFonts w:ascii="Times New Roman" w:hAnsi="Times New Roman"/>
      <w:sz w:val="22"/>
    </w:rPr>
  </w:style>
  <w:style w:type="paragraph" w:styleId="12">
    <w:name w:val="toc 1"/>
    <w:basedOn w:val="a"/>
    <w:next w:val="a"/>
    <w:autoRedefine/>
    <w:uiPriority w:val="39"/>
    <w:pPr>
      <w:tabs>
        <w:tab w:val="left" w:pos="360"/>
        <w:tab w:val="right" w:leader="dot" w:pos="10064"/>
      </w:tabs>
      <w:spacing w:before="120"/>
    </w:pPr>
    <w:rPr>
      <w:rFonts w:ascii="Times New Roman" w:hAnsi="Times New Roman"/>
      <w:sz w:val="24"/>
    </w:rPr>
  </w:style>
  <w:style w:type="character" w:styleId="aa">
    <w:name w:val="Hyperlink"/>
    <w:basedOn w:val="a0"/>
    <w:uiPriority w:val="99"/>
    <w:rPr>
      <w:rFonts w:cs="Times New Roman"/>
      <w:color w:val="0000FF"/>
      <w:u w:val="single"/>
    </w:rPr>
  </w:style>
  <w:style w:type="table" w:styleId="ab">
    <w:name w:val="Table Grid"/>
    <w:basedOn w:val="a1"/>
    <w:uiPriority w:val="99"/>
    <w:rPr>
      <w:rFonts w:eastAsia="MS Mincho"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toc 2"/>
    <w:basedOn w:val="a"/>
    <w:next w:val="a"/>
    <w:autoRedefine/>
    <w:uiPriority w:val="39"/>
    <w:pPr>
      <w:ind w:left="200"/>
    </w:pPr>
    <w:rPr>
      <w:rFonts w:ascii="Times New Roman" w:hAnsi="Times New Roman"/>
      <w:sz w:val="24"/>
    </w:rPr>
  </w:style>
  <w:style w:type="paragraph" w:styleId="ac">
    <w:name w:val="Block Text"/>
    <w:aliases w:val="Текст заголовка"/>
    <w:basedOn w:val="a"/>
    <w:uiPriority w:val="99"/>
    <w:pPr>
      <w:spacing w:before="120" w:after="240"/>
      <w:ind w:left="1134" w:right="1134"/>
      <w:jc w:val="center"/>
    </w:pPr>
    <w:rPr>
      <w:rFonts w:ascii="Times New Roman" w:hAnsi="Times New Roman"/>
      <w:sz w:val="24"/>
      <w:szCs w:val="20"/>
    </w:rPr>
  </w:style>
  <w:style w:type="paragraph" w:styleId="32">
    <w:name w:val="Body Text Indent 3"/>
    <w:basedOn w:val="a"/>
    <w:link w:val="33"/>
    <w:uiPriority w:val="99"/>
    <w:pPr>
      <w:widowControl w:val="0"/>
      <w:autoSpaceDE w:val="0"/>
      <w:autoSpaceDN w:val="0"/>
      <w:adjustRightInd w:val="0"/>
      <w:ind w:left="285"/>
    </w:pPr>
    <w:rPr>
      <w:rFonts w:ascii="Times New Roman" w:hAnsi="Times New Roman"/>
      <w:color w:val="000000"/>
      <w:sz w:val="22"/>
      <w:szCs w:val="22"/>
    </w:rPr>
  </w:style>
  <w:style w:type="character" w:customStyle="1" w:styleId="33">
    <w:name w:val="Основной текст с отступом 3 Знак"/>
    <w:basedOn w:val="a0"/>
    <w:link w:val="32"/>
    <w:uiPriority w:val="99"/>
    <w:rPr>
      <w:rFonts w:eastAsia="MS Mincho" w:cs="Times New Roman"/>
      <w:color w:val="000000"/>
      <w:sz w:val="22"/>
      <w:szCs w:val="22"/>
      <w:lang w:eastAsia="ru-RU"/>
    </w:rPr>
  </w:style>
  <w:style w:type="paragraph" w:customStyle="1" w:styleId="ad">
    <w:name w:val="Знак Знак Знак Знак Знак Знак Знак"/>
    <w:basedOn w:val="a"/>
    <w:uiPriority w:val="99"/>
    <w:pPr>
      <w:tabs>
        <w:tab w:val="num" w:pos="360"/>
      </w:tabs>
      <w:spacing w:after="160" w:line="240" w:lineRule="exact"/>
    </w:pPr>
    <w:rPr>
      <w:rFonts w:ascii="Verdana" w:hAnsi="Verdana" w:cs="Verdana"/>
      <w:szCs w:val="20"/>
      <w:lang w:val="en-US" w:eastAsia="en-US"/>
    </w:rPr>
  </w:style>
  <w:style w:type="paragraph" w:customStyle="1" w:styleId="ae">
    <w:name w:val="Знак Знак Знак Знак"/>
    <w:basedOn w:val="a"/>
    <w:uiPriority w:val="99"/>
    <w:pPr>
      <w:tabs>
        <w:tab w:val="num" w:pos="360"/>
      </w:tabs>
      <w:spacing w:after="160" w:line="240" w:lineRule="exact"/>
    </w:pPr>
    <w:rPr>
      <w:rFonts w:ascii="Verdana" w:hAnsi="Verdana" w:cs="Verdana"/>
      <w:szCs w:val="20"/>
      <w:lang w:eastAsia="en-US"/>
    </w:rPr>
  </w:style>
  <w:style w:type="paragraph" w:customStyle="1" w:styleId="Default">
    <w:name w:val="Default"/>
    <w:uiPriority w:val="99"/>
    <w:pPr>
      <w:autoSpaceDE w:val="0"/>
      <w:autoSpaceDN w:val="0"/>
      <w:adjustRightInd w:val="0"/>
    </w:pPr>
    <w:rPr>
      <w:rFonts w:ascii="Arial" w:eastAsia="MS Mincho" w:hAnsi="Arial" w:cs="Arial"/>
      <w:color w:val="000000"/>
      <w:lang w:eastAsia="ja-JP"/>
    </w:rPr>
  </w:style>
  <w:style w:type="paragraph" w:styleId="af">
    <w:name w:val="List Bullet"/>
    <w:basedOn w:val="a"/>
    <w:uiPriority w:val="99"/>
    <w:pPr>
      <w:tabs>
        <w:tab w:val="num" w:pos="360"/>
      </w:tabs>
      <w:ind w:left="360" w:hanging="360"/>
    </w:pPr>
  </w:style>
  <w:style w:type="paragraph" w:styleId="af0">
    <w:name w:val="caption"/>
    <w:basedOn w:val="a"/>
    <w:next w:val="a"/>
    <w:uiPriority w:val="99"/>
    <w:qFormat/>
    <w:rPr>
      <w:b/>
      <w:bCs/>
      <w:szCs w:val="20"/>
    </w:rPr>
  </w:style>
  <w:style w:type="paragraph" w:styleId="41">
    <w:name w:val="toc 4"/>
    <w:basedOn w:val="a"/>
    <w:next w:val="a"/>
    <w:autoRedefine/>
    <w:uiPriority w:val="39"/>
    <w:pPr>
      <w:ind w:left="720"/>
    </w:pPr>
    <w:rPr>
      <w:rFonts w:ascii="Times New Roman" w:hAnsi="Times New Roman"/>
    </w:rPr>
  </w:style>
  <w:style w:type="paragraph" w:styleId="51">
    <w:name w:val="toc 5"/>
    <w:basedOn w:val="a"/>
    <w:next w:val="a"/>
    <w:autoRedefine/>
    <w:uiPriority w:val="39"/>
    <w:pPr>
      <w:ind w:left="960"/>
    </w:pPr>
    <w:rPr>
      <w:rFonts w:ascii="Times New Roman" w:hAnsi="Times New Roman"/>
      <w:sz w:val="18"/>
    </w:rPr>
  </w:style>
  <w:style w:type="paragraph" w:styleId="61">
    <w:name w:val="toc 6"/>
    <w:basedOn w:val="a"/>
    <w:next w:val="a"/>
    <w:autoRedefine/>
    <w:uiPriority w:val="39"/>
    <w:pPr>
      <w:ind w:left="1200"/>
    </w:pPr>
    <w:rPr>
      <w:rFonts w:ascii="Times New Roman" w:hAnsi="Times New Roman"/>
      <w:sz w:val="24"/>
    </w:rPr>
  </w:style>
  <w:style w:type="paragraph" w:styleId="71">
    <w:name w:val="toc 7"/>
    <w:basedOn w:val="a"/>
    <w:next w:val="a"/>
    <w:autoRedefine/>
    <w:uiPriority w:val="39"/>
    <w:pPr>
      <w:ind w:left="1440"/>
    </w:pPr>
    <w:rPr>
      <w:rFonts w:ascii="Times New Roman" w:hAnsi="Times New Roman"/>
      <w:sz w:val="24"/>
    </w:rPr>
  </w:style>
  <w:style w:type="paragraph" w:styleId="81">
    <w:name w:val="toc 8"/>
    <w:basedOn w:val="a"/>
    <w:next w:val="a"/>
    <w:autoRedefine/>
    <w:uiPriority w:val="39"/>
    <w:pPr>
      <w:ind w:left="1680"/>
    </w:pPr>
    <w:rPr>
      <w:rFonts w:ascii="Times New Roman" w:hAnsi="Times New Roman"/>
      <w:sz w:val="24"/>
    </w:rPr>
  </w:style>
  <w:style w:type="paragraph" w:styleId="91">
    <w:name w:val="toc 9"/>
    <w:basedOn w:val="a"/>
    <w:next w:val="a"/>
    <w:autoRedefine/>
    <w:uiPriority w:val="39"/>
    <w:pPr>
      <w:ind w:left="1920"/>
    </w:pPr>
    <w:rPr>
      <w:rFonts w:ascii="Times New Roman" w:hAnsi="Times New Roman"/>
      <w:sz w:val="24"/>
    </w:rPr>
  </w:style>
  <w:style w:type="character" w:styleId="af1">
    <w:name w:val="FollowedHyperlink"/>
    <w:basedOn w:val="a0"/>
    <w:uiPriority w:val="99"/>
    <w:rPr>
      <w:rFonts w:cs="Times New Roman"/>
      <w:color w:val="800080"/>
      <w:u w:val="single"/>
    </w:rPr>
  </w:style>
  <w:style w:type="character" w:styleId="af2">
    <w:name w:val="Emphasis"/>
    <w:basedOn w:val="a0"/>
    <w:uiPriority w:val="99"/>
    <w:qFormat/>
    <w:rPr>
      <w:rFonts w:cs="Times New Roman"/>
      <w:i/>
      <w:iCs/>
    </w:rPr>
  </w:style>
  <w:style w:type="paragraph" w:customStyle="1" w:styleId="af3">
    <w:name w:val="Знак Знак Знак"/>
    <w:basedOn w:val="a"/>
    <w:uiPriority w:val="99"/>
    <w:pPr>
      <w:tabs>
        <w:tab w:val="num" w:pos="360"/>
      </w:tabs>
      <w:spacing w:after="160" w:line="240" w:lineRule="exact"/>
    </w:pPr>
    <w:rPr>
      <w:rFonts w:ascii="Verdana" w:hAnsi="Verdana" w:cs="Verdana"/>
      <w:szCs w:val="20"/>
      <w:lang w:val="en-US" w:eastAsia="en-US"/>
    </w:rPr>
  </w:style>
  <w:style w:type="paragraph" w:styleId="af4">
    <w:name w:val="TOC Heading"/>
    <w:basedOn w:val="10"/>
    <w:next w:val="a"/>
    <w:uiPriority w:val="99"/>
    <w:qFormat/>
    <w:pPr>
      <w:keepLines/>
      <w:spacing w:before="480" w:after="0" w:line="276" w:lineRule="auto"/>
      <w:outlineLvl w:val="9"/>
    </w:pPr>
    <w:rPr>
      <w:rFonts w:ascii="Cambria" w:hAnsi="Cambria" w:cs="Times New Roman"/>
      <w:color w:val="365F91"/>
      <w:kern w:val="0"/>
      <w:sz w:val="28"/>
      <w:szCs w:val="28"/>
      <w:lang w:eastAsia="en-US"/>
    </w:rPr>
  </w:style>
  <w:style w:type="character" w:styleId="af5">
    <w:name w:val="annotation reference"/>
    <w:basedOn w:val="a0"/>
    <w:uiPriority w:val="99"/>
    <w:semiHidden/>
    <w:rPr>
      <w:rFonts w:cs="Times New Roman"/>
      <w:sz w:val="16"/>
      <w:szCs w:val="16"/>
    </w:rPr>
  </w:style>
  <w:style w:type="paragraph" w:styleId="af6">
    <w:name w:val="annotation text"/>
    <w:basedOn w:val="a"/>
    <w:link w:val="af7"/>
    <w:uiPriority w:val="99"/>
    <w:rPr>
      <w:szCs w:val="20"/>
    </w:rPr>
  </w:style>
  <w:style w:type="character" w:customStyle="1" w:styleId="af7">
    <w:name w:val="Текст примечания Знак"/>
    <w:basedOn w:val="a0"/>
    <w:link w:val="af6"/>
    <w:uiPriority w:val="99"/>
    <w:rPr>
      <w:rFonts w:ascii="Arial" w:eastAsia="MS Mincho" w:hAnsi="Arial" w:cs="Times New Roman"/>
      <w:sz w:val="20"/>
      <w:szCs w:val="20"/>
      <w:lang w:eastAsia="ru-RU"/>
    </w:rPr>
  </w:style>
  <w:style w:type="character" w:customStyle="1" w:styleId="CommentTextChar">
    <w:name w:val="Comment Text Char"/>
    <w:basedOn w:val="a0"/>
    <w:uiPriority w:val="99"/>
    <w:semiHidden/>
    <w:locked/>
    <w:rPr>
      <w:rFonts w:ascii="Arial" w:hAnsi="Arial" w:cs="Times New Roman"/>
      <w:sz w:val="20"/>
      <w:szCs w:val="20"/>
    </w:rPr>
  </w:style>
  <w:style w:type="paragraph" w:styleId="af8">
    <w:name w:val="List Paragraph"/>
    <w:basedOn w:val="a"/>
    <w:uiPriority w:val="34"/>
    <w:qFormat/>
    <w:pPr>
      <w:ind w:left="720"/>
      <w:contextualSpacing/>
    </w:pPr>
  </w:style>
  <w:style w:type="character" w:customStyle="1" w:styleId="searchmatch1">
    <w:name w:val="searchmatch1"/>
    <w:basedOn w:val="a0"/>
    <w:uiPriority w:val="99"/>
    <w:rPr>
      <w:rFonts w:cs="Times New Roman"/>
      <w:b/>
      <w:bCs/>
    </w:rPr>
  </w:style>
  <w:style w:type="character" w:customStyle="1" w:styleId="dablink1">
    <w:name w:val="dablink1"/>
    <w:basedOn w:val="a0"/>
    <w:uiPriority w:val="99"/>
    <w:rPr>
      <w:rFonts w:cs="Times New Roman"/>
      <w:i/>
      <w:iCs/>
    </w:rPr>
  </w:style>
  <w:style w:type="paragraph" w:styleId="af9">
    <w:name w:val="Normal (Web)"/>
    <w:basedOn w:val="a"/>
    <w:uiPriority w:val="99"/>
    <w:pPr>
      <w:spacing w:before="100" w:beforeAutospacing="1" w:after="100" w:afterAutospacing="1"/>
    </w:pPr>
    <w:rPr>
      <w:rFonts w:ascii="Times New Roman" w:hAnsi="Times New Roman"/>
      <w:sz w:val="24"/>
    </w:rPr>
  </w:style>
  <w:style w:type="paragraph" w:customStyle="1" w:styleId="ConsPlusNormal">
    <w:name w:val="ConsPlusNormal"/>
    <w:uiPriority w:val="99"/>
    <w:pPr>
      <w:autoSpaceDE w:val="0"/>
      <w:autoSpaceDN w:val="0"/>
      <w:adjustRightInd w:val="0"/>
    </w:pPr>
    <w:rPr>
      <w:rFonts w:ascii="Arial" w:eastAsia="MS Mincho" w:hAnsi="Arial" w:cs="Arial"/>
      <w:sz w:val="20"/>
      <w:szCs w:val="20"/>
      <w:lang w:eastAsia="ru-RU"/>
    </w:rPr>
  </w:style>
  <w:style w:type="paragraph" w:styleId="afa">
    <w:name w:val="annotation subject"/>
    <w:basedOn w:val="af6"/>
    <w:next w:val="af6"/>
    <w:link w:val="afb"/>
    <w:uiPriority w:val="99"/>
    <w:semiHidden/>
    <w:rPr>
      <w:b/>
      <w:bCs/>
    </w:rPr>
  </w:style>
  <w:style w:type="character" w:customStyle="1" w:styleId="afb">
    <w:name w:val="Тема примечания Знак"/>
    <w:basedOn w:val="af7"/>
    <w:link w:val="afa"/>
    <w:uiPriority w:val="99"/>
    <w:semiHidden/>
    <w:rPr>
      <w:rFonts w:ascii="Arial" w:eastAsia="MS Mincho" w:hAnsi="Arial" w:cs="Times New Roman"/>
      <w:b/>
      <w:bCs/>
      <w:sz w:val="20"/>
      <w:szCs w:val="20"/>
      <w:lang w:eastAsia="ru-RU"/>
    </w:rPr>
  </w:style>
  <w:style w:type="paragraph" w:styleId="afc">
    <w:name w:val="Document Map"/>
    <w:basedOn w:val="a"/>
    <w:link w:val="afd"/>
    <w:uiPriority w:val="99"/>
    <w:semiHidden/>
    <w:unhideWhenUsed/>
    <w:rPr>
      <w:rFonts w:ascii="Times New Roman" w:hAnsi="Times New Roman"/>
      <w:sz w:val="24"/>
    </w:rPr>
  </w:style>
  <w:style w:type="character" w:customStyle="1" w:styleId="afd">
    <w:name w:val="Схема документа Знак"/>
    <w:basedOn w:val="a0"/>
    <w:link w:val="afc"/>
    <w:uiPriority w:val="99"/>
    <w:semiHidden/>
    <w:rPr>
      <w:rFonts w:eastAsia="MS Mincho" w:cs="Times New Roman"/>
      <w:lang w:eastAsia="ru-RU"/>
    </w:rPr>
  </w:style>
  <w:style w:type="paragraph" w:styleId="afe">
    <w:name w:val="Revision"/>
    <w:hidden/>
    <w:uiPriority w:val="99"/>
    <w:semiHidden/>
    <w:rPr>
      <w:rFonts w:ascii="Arial" w:eastAsia="MS Mincho" w:hAnsi="Arial" w:cs="Times New Roman"/>
      <w:sz w:val="20"/>
      <w:lang w:eastAsia="ru-RU"/>
    </w:rPr>
  </w:style>
  <w:style w:type="numbering" w:customStyle="1" w:styleId="1">
    <w:name w:val="Стиль1"/>
    <w:uiPriority w:val="99"/>
    <w:pPr>
      <w:numPr>
        <w:numId w:val="2"/>
      </w:numPr>
    </w:pPr>
  </w:style>
  <w:style w:type="character" w:customStyle="1" w:styleId="font1">
    <w:name w:val="font1"/>
    <w:basedOn w:val="a0"/>
  </w:style>
  <w:style w:type="paragraph" w:styleId="aff">
    <w:name w:val="table of figures"/>
    <w:basedOn w:val="a"/>
    <w:next w:val="a"/>
    <w:uiPriority w:val="99"/>
    <w:semiHidden/>
    <w:unhideWhenUsed/>
  </w:style>
  <w:style w:type="paragraph" w:styleId="aff0">
    <w:name w:val="Body Text"/>
    <w:basedOn w:val="a"/>
    <w:link w:val="aff1"/>
    <w:pPr>
      <w:spacing w:after="120"/>
    </w:pPr>
    <w:rPr>
      <w:rFonts w:ascii="Times New Roman" w:eastAsia="Times New Roman" w:hAnsi="Times New Roman"/>
      <w:sz w:val="26"/>
      <w:szCs w:val="20"/>
    </w:rPr>
  </w:style>
  <w:style w:type="character" w:customStyle="1" w:styleId="aff1">
    <w:name w:val="Основной текст Знак"/>
    <w:basedOn w:val="a0"/>
    <w:link w:val="aff0"/>
    <w:rPr>
      <w:rFonts w:eastAsia="Times New Roman" w:cs="Times New Roman"/>
      <w:sz w:val="26"/>
      <w:szCs w:val="20"/>
      <w:lang w:eastAsia="ru-RU"/>
    </w:rPr>
  </w:style>
  <w:style w:type="paragraph" w:customStyle="1" w:styleId="aff2">
    <w:name w:val="a"/>
    <w:basedOn w:val="a"/>
    <w:pPr>
      <w:spacing w:before="100" w:beforeAutospacing="1" w:after="100" w:afterAutospacing="1"/>
    </w:pPr>
    <w:rPr>
      <w:rFonts w:ascii="Times New Roman" w:eastAsia="Times New Roman" w:hAnsi="Times New Roman"/>
      <w:sz w:val="26"/>
      <w:szCs w:val="20"/>
    </w:rPr>
  </w:style>
  <w:style w:type="paragraph" w:customStyle="1" w:styleId="aff3">
    <w:name w:val="МРСК_шрифт_абзаца"/>
    <w:basedOn w:val="a"/>
    <w:link w:val="aff4"/>
    <w:pPr>
      <w:keepNext/>
      <w:keepLines/>
      <w:widowControl w:val="0"/>
      <w:suppressLineNumbers/>
      <w:spacing w:before="120" w:after="120" w:line="300" w:lineRule="auto"/>
      <w:ind w:firstLine="709"/>
      <w:contextualSpacing/>
      <w:jc w:val="both"/>
    </w:pPr>
    <w:rPr>
      <w:rFonts w:ascii="Times New Roman" w:eastAsia="Times New Roman" w:hAnsi="Times New Roman"/>
      <w:sz w:val="24"/>
      <w:lang w:val="x-none"/>
    </w:rPr>
  </w:style>
  <w:style w:type="character" w:customStyle="1" w:styleId="aff4">
    <w:name w:val="МРСК_шрифт_абзаца Знак"/>
    <w:link w:val="aff3"/>
    <w:rPr>
      <w:rFonts w:eastAsia="Times New Roman" w:cs="Times New Roman"/>
      <w:lang w:val="x-none" w:eastAsia="ru-RU"/>
    </w:rPr>
  </w:style>
  <w:style w:type="paragraph" w:customStyle="1" w:styleId="aff5">
    <w:name w:val="МРСК_нумерованный_список"/>
    <w:basedOn w:val="aff6"/>
    <w:link w:val="aff7"/>
    <w:pPr>
      <w:keepNext/>
      <w:spacing w:line="300" w:lineRule="auto"/>
      <w:contextualSpacing w:val="0"/>
      <w:jc w:val="both"/>
    </w:pPr>
    <w:rPr>
      <w:rFonts w:ascii="Times New Roman" w:eastAsia="Times New Roman" w:hAnsi="Times New Roman"/>
      <w:sz w:val="24"/>
      <w:lang w:val="x-none" w:eastAsia="x-none"/>
    </w:rPr>
  </w:style>
  <w:style w:type="character" w:customStyle="1" w:styleId="aff7">
    <w:name w:val="МРСК_нумерованный_список Знак"/>
    <w:link w:val="aff5"/>
    <w:rPr>
      <w:rFonts w:eastAsia="Times New Roman" w:cs="Times New Roman"/>
      <w:lang w:val="x-none" w:eastAsia="x-none"/>
    </w:rPr>
  </w:style>
  <w:style w:type="paragraph" w:styleId="aff6">
    <w:name w:val="List Number"/>
    <w:basedOn w:val="a"/>
    <w:uiPriority w:val="99"/>
    <w:semiHidden/>
    <w:unhideWhenUsed/>
    <w:pPr>
      <w:contextualSpacing/>
    </w:pPr>
  </w:style>
  <w:style w:type="character" w:customStyle="1" w:styleId="40">
    <w:name w:val="Заголовок 4 Знак"/>
    <w:basedOn w:val="a0"/>
    <w:link w:val="4"/>
    <w:uiPriority w:val="9"/>
    <w:rPr>
      <w:rFonts w:asciiTheme="majorHAnsi" w:eastAsiaTheme="majorEastAsia" w:hAnsiTheme="majorHAnsi" w:cstheme="majorBidi"/>
      <w:i/>
      <w:iCs/>
      <w:color w:val="2E74B5" w:themeColor="accent1" w:themeShade="BF"/>
      <w:sz w:val="20"/>
      <w:lang w:eastAsia="ru-RU"/>
    </w:rPr>
  </w:style>
  <w:style w:type="paragraph" w:styleId="aff8">
    <w:name w:val="No Spacing"/>
    <w:uiPriority w:val="1"/>
    <w:qFormat/>
    <w:rPr>
      <w:rFonts w:ascii="Arial" w:eastAsia="MS Mincho" w:hAnsi="Arial" w:cs="Times New Roman"/>
      <w:sz w:val="20"/>
      <w:lang w:eastAsia="ru-RU"/>
    </w:rPr>
  </w:style>
  <w:style w:type="character" w:customStyle="1" w:styleId="50">
    <w:name w:val="Заголовок 5 Знак"/>
    <w:basedOn w:val="a0"/>
    <w:link w:val="5"/>
    <w:uiPriority w:val="9"/>
    <w:rPr>
      <w:rFonts w:asciiTheme="majorHAnsi" w:eastAsiaTheme="majorEastAsia" w:hAnsiTheme="majorHAnsi" w:cstheme="majorBidi"/>
      <w:color w:val="2E74B5" w:themeColor="accent1" w:themeShade="BF"/>
      <w:sz w:val="20"/>
      <w:lang w:eastAsia="ru-RU"/>
    </w:rPr>
  </w:style>
  <w:style w:type="character" w:customStyle="1" w:styleId="60">
    <w:name w:val="Заголовок 6 Знак"/>
    <w:basedOn w:val="a0"/>
    <w:link w:val="6"/>
    <w:uiPriority w:val="9"/>
    <w:rPr>
      <w:rFonts w:asciiTheme="majorHAnsi" w:eastAsiaTheme="majorEastAsia" w:hAnsiTheme="majorHAnsi" w:cstheme="majorBidi"/>
      <w:color w:val="1F4D78" w:themeColor="accent1" w:themeShade="7F"/>
      <w:sz w:val="20"/>
      <w:lang w:eastAsia="ru-RU"/>
    </w:rPr>
  </w:style>
  <w:style w:type="character" w:customStyle="1" w:styleId="70">
    <w:name w:val="Заголовок 7 Знак"/>
    <w:basedOn w:val="a0"/>
    <w:link w:val="7"/>
    <w:uiPriority w:val="9"/>
    <w:rPr>
      <w:rFonts w:asciiTheme="majorHAnsi" w:eastAsiaTheme="majorEastAsia" w:hAnsiTheme="majorHAnsi" w:cstheme="majorBidi"/>
      <w:i/>
      <w:iCs/>
      <w:color w:val="1F4D78" w:themeColor="accent1" w:themeShade="7F"/>
      <w:sz w:val="20"/>
      <w:lang w:eastAsia="ru-RU"/>
    </w:rPr>
  </w:style>
  <w:style w:type="character" w:customStyle="1" w:styleId="80">
    <w:name w:val="Заголовок 8 Знак"/>
    <w:basedOn w:val="a0"/>
    <w:link w:val="8"/>
    <w:uiPriority w:val="9"/>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0"/>
    <w:link w:val="9"/>
    <w:uiPriority w:val="9"/>
    <w:rPr>
      <w:rFonts w:asciiTheme="majorHAnsi" w:eastAsiaTheme="majorEastAsia" w:hAnsiTheme="majorHAnsi" w:cstheme="majorBidi"/>
      <w:i/>
      <w:iCs/>
      <w:color w:val="272727" w:themeColor="text1" w:themeTint="D8"/>
      <w:sz w:val="21"/>
      <w:szCs w:val="21"/>
      <w:lang w:eastAsia="ru-RU"/>
    </w:rPr>
  </w:style>
  <w:style w:type="paragraph" w:styleId="aff9">
    <w:name w:val="Title"/>
    <w:basedOn w:val="a"/>
    <w:next w:val="a"/>
    <w:link w:val="affa"/>
    <w:uiPriority w:val="10"/>
    <w:qFormat/>
    <w:pPr>
      <w:contextualSpacing/>
    </w:pPr>
    <w:rPr>
      <w:rFonts w:asciiTheme="majorHAnsi" w:eastAsiaTheme="majorEastAsia" w:hAnsiTheme="majorHAnsi" w:cstheme="majorBidi"/>
      <w:spacing w:val="-10"/>
      <w:kern w:val="28"/>
      <w:sz w:val="56"/>
      <w:szCs w:val="56"/>
    </w:rPr>
  </w:style>
  <w:style w:type="character" w:customStyle="1" w:styleId="affa">
    <w:name w:val="Заголовок Знак"/>
    <w:basedOn w:val="a0"/>
    <w:link w:val="aff9"/>
    <w:uiPriority w:val="10"/>
    <w:rPr>
      <w:rFonts w:asciiTheme="majorHAnsi" w:eastAsiaTheme="majorEastAsia" w:hAnsiTheme="majorHAnsi" w:cstheme="majorBidi"/>
      <w:spacing w:val="-10"/>
      <w:kern w:val="28"/>
      <w:sz w:val="56"/>
      <w:szCs w:val="56"/>
      <w:lang w:eastAsia="ru-RU"/>
    </w:rPr>
  </w:style>
  <w:style w:type="paragraph" w:styleId="affb">
    <w:name w:val="footnote text"/>
    <w:basedOn w:val="a"/>
    <w:link w:val="affc"/>
    <w:uiPriority w:val="99"/>
    <w:semiHidden/>
    <w:unhideWhenUsed/>
    <w:rPr>
      <w:szCs w:val="20"/>
    </w:rPr>
  </w:style>
  <w:style w:type="character" w:customStyle="1" w:styleId="affc">
    <w:name w:val="Текст сноски Знак"/>
    <w:basedOn w:val="a0"/>
    <w:link w:val="affb"/>
    <w:uiPriority w:val="99"/>
    <w:semiHidden/>
    <w:rPr>
      <w:rFonts w:ascii="Arial" w:eastAsia="MS Mincho" w:hAnsi="Arial" w:cs="Times New Roman"/>
      <w:sz w:val="20"/>
      <w:szCs w:val="20"/>
      <w:lang w:eastAsia="ru-RU"/>
    </w:rPr>
  </w:style>
  <w:style w:type="character" w:styleId="affd">
    <w:name w:val="footnote reference"/>
    <w:basedOn w:val="a0"/>
    <w:uiPriority w:val="99"/>
    <w:semiHidden/>
    <w:unhideWhenUsed/>
    <w:rPr>
      <w:vertAlign w:val="superscript"/>
    </w:rPr>
  </w:style>
  <w:style w:type="table" w:customStyle="1" w:styleId="13">
    <w:name w:val="Сетка таблицы1"/>
    <w:basedOn w:val="a1"/>
    <w:next w:val="ab"/>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262935">
      <w:bodyDiv w:val="1"/>
      <w:marLeft w:val="0"/>
      <w:marRight w:val="0"/>
      <w:marTop w:val="0"/>
      <w:marBottom w:val="0"/>
      <w:divBdr>
        <w:top w:val="none" w:sz="0" w:space="0" w:color="auto"/>
        <w:left w:val="none" w:sz="0" w:space="0" w:color="auto"/>
        <w:bottom w:val="none" w:sz="0" w:space="0" w:color="auto"/>
        <w:right w:val="none" w:sz="0" w:space="0" w:color="auto"/>
      </w:divBdr>
    </w:div>
    <w:div w:id="673731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45C1557-93C0-4021-8FE0-59B849CF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29</Pages>
  <Words>12622</Words>
  <Characters>71952</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Супрунюк Алёна Борисовна</cp:lastModifiedBy>
  <cp:revision>3</cp:revision>
  <cp:lastPrinted>2018-01-10T05:54:00Z</cp:lastPrinted>
  <dcterms:created xsi:type="dcterms:W3CDTF">2017-12-22T09:12:00Z</dcterms:created>
  <dcterms:modified xsi:type="dcterms:W3CDTF">2018-01-10T05:55:00Z</dcterms:modified>
</cp:coreProperties>
</file>